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0" w:afterAutospacing="0" w:line="380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i w:val="0"/>
          <w:caps w:val="0"/>
          <w:color w:val="4B4B4B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B4B4B"/>
          <w:spacing w:val="0"/>
          <w:sz w:val="32"/>
          <w:szCs w:val="32"/>
          <w:shd w:val="clear" w:fill="FFFFFF"/>
        </w:rPr>
        <w:t>教育部办公厅关于公布“十三五”职业教育国家规划教材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0" w:afterAutospacing="0" w:line="380" w:lineRule="exact"/>
        <w:ind w:left="0" w:right="0"/>
        <w:jc w:val="center"/>
        <w:textAlignment w:val="auto"/>
        <w:rPr>
          <w:rFonts w:ascii="微软雅黑" w:hAnsi="微软雅黑" w:eastAsia="微软雅黑" w:cs="微软雅黑"/>
          <w:b/>
          <w:color w:val="4B4B4B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B4B4B"/>
          <w:spacing w:val="0"/>
          <w:sz w:val="32"/>
          <w:szCs w:val="32"/>
          <w:shd w:val="clear" w:fill="FFFFFF"/>
        </w:rPr>
        <w:t>书目的通知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80" w:lineRule="atLeast"/>
        <w:ind w:left="0" w:right="0"/>
        <w:jc w:val="right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  <w:shd w:val="clear" w:fill="FFFFFF"/>
        </w:rPr>
        <w:t>教职成厅函〔2020〕20号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shd w:val="clear" w:fill="FFFFFF"/>
        </w:rPr>
        <w:t>各省、自治区、直辖市教育厅（教委），新疆生产建设兵团教育局，有关单位：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shd w:val="clear" w:fill="FFFFFF"/>
        </w:rPr>
        <w:t>　　为落实党中央、国务院关于教材建设的决策部署和《国家职业教育改革实施方案》有关要求，根据“十三五”职业教育国家规划教材建设工作安排，经有关单位申报、形式审查、专家评审、面向社会公示等程序，共3973种教材入选“十三五”职业教育国家规划教材（以下简称“十三五”国规教材），现予以公布（见附件1），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shd w:val="clear" w:fill="FFFFFF"/>
        </w:rPr>
        <w:t>并就有关事项通知如下：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shd w:val="clear" w:fill="FFFFFF"/>
        </w:rPr>
        <w:t>　　一、严格教材选用。各省级教育行政部门要严格落实《职业院校教材管理办法》，加强对本地区职业院校教材选用工作的管理；各职业院校须按有关规定，完善教材选用制度，规范教材选用流程，优先选用“十三五”国规教材书目中的教材，确保优质教材进课堂，杜绝不合格教材流入学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shd w:val="clear" w:fill="FFFFFF"/>
        </w:rPr>
        <w:t>　　二、规范标识使用。有关出版单位须按照要求规范使用“十三五”国规教材专用标识（见附件2）。严禁未入选的教材擅自使用国规教材专用标识，或使用可能误导教材选用的相似标识及表述，如使用造型、颜色高度相似的标识，标注主体或范围不明确的“规划教材”“示范教材”等字样，或擅自标注“全国”“国家”等字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shd w:val="clear" w:fill="FFFFFF"/>
        </w:rPr>
        <w:t>　　三、及时修订更新。各教材编写单位、主编和出版单位要注重吸收产业升级和行业发展的新知识、新技术、新工艺、新方法，对入选的“十三五”国规教材内容进行每年动态更新完善，并不断丰富相应数字化教学资源，提供优质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shd w:val="clear" w:fill="FFFFFF"/>
        </w:rPr>
        <w:t>　　四、巩固建设成效。各教材编写单位、主编和出版单位应本着精益求精的原则高度重视教材质量提升，充分发挥教材铸魂育人作用。“十三五”国规教材使用两年后，将按程序参加复核，综合内容更新、使用评价等情况，达到要求的将按照有关规定转入“十四五”国规教材书目。同时，有关教材管理部门将建立入选教材质量抽查、发行使用核查等长效工作机制，保证“十三五”国规教材建设成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shd w:val="clear" w:fill="FFFFFF"/>
        </w:rPr>
        <w:t>　　附件：1.</w:t>
      </w:r>
      <w:r>
        <w:rPr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7"/>
          <w:szCs w:val="27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7"/>
          <w:szCs w:val="27"/>
          <w:u w:val="none"/>
          <w:shd w:val="clear" w:fill="FFFFFF"/>
        </w:rPr>
        <w:instrText xml:space="preserve"> HYPERLINK "http://www.moe.gov.cn/srcsite/A07/moe_953/202012/W020201217411320061717.pdf" \t "http://www.moe.gov.cn/srcsite/A07/moe_953/202012/_blank"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7"/>
          <w:szCs w:val="27"/>
          <w:u w:val="none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7"/>
          <w:szCs w:val="27"/>
          <w:u w:val="none"/>
          <w:shd w:val="clear" w:fill="FFFFFF"/>
        </w:rPr>
        <w:t>“十三五”职业教育国家规划教材书目</w:t>
      </w:r>
      <w:r>
        <w:rPr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7"/>
          <w:szCs w:val="27"/>
          <w:u w:val="none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shd w:val="clear" w:fill="FFFFFF"/>
        </w:rPr>
        <w:t>　　　　　2.</w:t>
      </w:r>
      <w:r>
        <w:rPr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7"/>
          <w:szCs w:val="27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7"/>
          <w:szCs w:val="27"/>
          <w:u w:val="none"/>
          <w:shd w:val="clear" w:fill="FFFFFF"/>
        </w:rPr>
        <w:instrText xml:space="preserve"> HYPERLINK "http://www.moe.gov.cn/srcsite/A07/moe_953/202012/W020201217411320116312.zip" \t "http://www.moe.gov.cn/srcsite/A07/moe_953/202012/_blank"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7"/>
          <w:szCs w:val="27"/>
          <w:u w:val="none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7"/>
          <w:szCs w:val="27"/>
          <w:u w:val="none"/>
          <w:shd w:val="clear" w:fill="FFFFFF"/>
        </w:rPr>
        <w:t>“十三五”职业教育国家规划教材标识及使用要求</w:t>
      </w:r>
      <w:r>
        <w:rPr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7"/>
          <w:szCs w:val="27"/>
          <w:u w:val="none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shd w:val="clear" w:fill="FFFFFF"/>
        </w:rPr>
        <w:t>教育部办公厅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shd w:val="clear" w:fill="FFFFFF"/>
        </w:rPr>
        <w:t>2020年12月8日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16201"/>
    <w:rsid w:val="1FB16201"/>
    <w:rsid w:val="3F93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2020-12-18T08:55:00Z</dcterms:created>
  <dc:creator>张晓利</dc:creator>
  <cp:lastModifiedBy>张晓利</cp:lastModifiedBy>
  <dcterms:modified xsi:type="dcterms:W3CDTF">2021-01-11T02:34:27Z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