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27" w:rsidRPr="00106527" w:rsidRDefault="00106527" w:rsidP="00106527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1548A1"/>
          <w:kern w:val="36"/>
          <w:sz w:val="33"/>
          <w:szCs w:val="33"/>
        </w:rPr>
      </w:pPr>
      <w:r w:rsidRPr="00106527">
        <w:rPr>
          <w:rFonts w:ascii="微软雅黑" w:eastAsia="微软雅黑" w:hAnsi="微软雅黑" w:cs="宋体" w:hint="eastAsia"/>
          <w:b/>
          <w:bCs/>
          <w:color w:val="1548A1"/>
          <w:kern w:val="36"/>
          <w:sz w:val="33"/>
          <w:szCs w:val="33"/>
        </w:rPr>
        <w:t>河南省科技厅 河南省财政厅关于组织申报2019年度省重点研发与推广专项（软科学）项目的通知</w:t>
      </w:r>
    </w:p>
    <w:p w:rsidR="00CA5239" w:rsidRPr="00106527" w:rsidRDefault="00106527">
      <w:r>
        <w:rPr>
          <w:rFonts w:ascii="微软雅黑" w:eastAsia="微软雅黑" w:hAnsi="微软雅黑" w:hint="eastAsia"/>
          <w:color w:val="2B2B2B"/>
          <w:szCs w:val="21"/>
        </w:rPr>
        <w:t>各省辖市、省直管县（市）科技局、财政局，郑州航空港经济综合实验区、国家高新区、国家郑州经济技术开发区管委会，省直有关部门，各有关单位：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为深入实施创新驱动发展战略，加快开展支撑经济社会发展的政策、措施、路径等研究，助推全省经济高质量发展，省科技厅、省财政厅决定组织申报2019年度省重点研发与推广专项（软科学）项目。为进一步深化项目评审、人才评价、机构评估改革，加大科技领域“放管服”，构建公开透明、规范有序、公正诚信的项目管理机制，软科学项目将简化申报流程，实行限额推荐，组织网络评审，全面推行“四公示”制度，不断提升创新服务水平。现将具体事项通知如下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 </w:t>
      </w:r>
      <w:r>
        <w:rPr>
          <w:rFonts w:ascii="黑体" w:eastAsia="黑体" w:hAnsi="黑体"/>
          <w:color w:val="2B2B2B"/>
          <w:szCs w:val="21"/>
        </w:rPr>
        <w:t>一、申报要求</w:t>
      </w:r>
      <w:r>
        <w:rPr>
          <w:rFonts w:ascii="黑体" w:eastAsia="黑体" w:hAnsi="黑体"/>
          <w:color w:val="2B2B2B"/>
          <w:szCs w:val="21"/>
        </w:rPr>
        <w:br/>
      </w:r>
      <w:r>
        <w:rPr>
          <w:rFonts w:ascii="微软雅黑" w:eastAsia="微软雅黑" w:hAnsi="微软雅黑" w:hint="eastAsia"/>
          <w:color w:val="2B2B2B"/>
          <w:szCs w:val="21"/>
        </w:rPr>
        <w:t>    （一）申报单位须是河南省内具有独立法人资格的科研院所、高等院校以及其他具有研发能力的事业单位，单位治理机制健全，管理规范，信用记录良好，具备承担项目实施的能力；同一申报单位须通过单个推荐部门申报，不得多头申报。重大项目应有明确的成果应用单位，最终研究成果要能够应用于起草制定法律法规、发展规划、政策文件、工作方案等重大决策中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二）各主管部门及申报单位限额推荐。根据近年来软科学项目立项和结项情况，项目申报分配指标为：郑州大学、河南大学申报项目数量不超过25项，本科高校不超过10项，其他高校不超过5项；各归口管理单位申报项目总数不超过10项（不含所属高校指标及会计领域专题）；省软科学研究基地不超过3项（不占所在单位指标）。请申报单位严格对照申报指南，认真筛选，按照申报指标推荐项目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省内单位与国内知名高校、科研院所以及有实力的软科学研究机构作为协作单位共同申</w:t>
      </w:r>
      <w:r>
        <w:rPr>
          <w:rFonts w:ascii="微软雅黑" w:eastAsia="微软雅黑" w:hAnsi="微软雅黑" w:hint="eastAsia"/>
          <w:color w:val="2B2B2B"/>
          <w:szCs w:val="21"/>
        </w:rPr>
        <w:lastRenderedPageBreak/>
        <w:t>报重大项目，予以优先支持。鼓励研究部门和决策部门对接联合，跨学科、跨部门、跨单位联合开展研究。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三）项目申请人填写申报材料时，须按照填报要求注意信息回避。此次网络评审将采取“一随机、两自动”的双盲评审方式，计算机随机抽取专家、自动进行项目分组、自动通知专家，最终依据网络评审结果确定项目立项。对未按要求进行信息回避的，将按无效申报处理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四）同一项目已获得省级财政资金支持的，严禁重复或变相重复申请专项资金立项支持。同一项目申请人已承担省财政支持的科研项目尚未结项或验收的，不得申请新的项目资金；在同一类科技计划中只能申报一个项目，且不得再以项目主要完成人（前三名）的身份参与其他项目。同一项目负责人原则上每年只能承担一个省财政资金支持的项目，申报同一年度多类计划项目的，将根据各类计划项目立项时间的先后顺序进行查重确定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五）加强信息公开公示，项目申报单位拟推荐项目情况需经内部公示，公示无异议的项目通过主管部门（单位）审核推荐。省科技厅在项目受理、立项、结项等三个环节实行网上公开公示。公示时间一般不少于5个工作日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 </w:t>
      </w:r>
      <w:r>
        <w:rPr>
          <w:rFonts w:ascii="黑体" w:eastAsia="黑体" w:hAnsi="黑体"/>
          <w:color w:val="2B2B2B"/>
          <w:szCs w:val="21"/>
        </w:rPr>
        <w:t>二、推荐方式</w:t>
      </w:r>
      <w:r>
        <w:rPr>
          <w:rFonts w:ascii="黑体" w:eastAsia="黑体" w:hAnsi="黑体"/>
          <w:color w:val="2B2B2B"/>
          <w:szCs w:val="21"/>
        </w:rPr>
        <w:br/>
      </w:r>
      <w:r>
        <w:rPr>
          <w:rFonts w:ascii="微软雅黑" w:eastAsia="微软雅黑" w:hAnsi="微软雅黑" w:hint="eastAsia"/>
          <w:color w:val="2B2B2B"/>
          <w:szCs w:val="21"/>
        </w:rPr>
        <w:t>    （一）隶属于省直部门（单位）的通过省直部门（单位）申报；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（二）郑州航空港经济综合实验区、国家高新区、国家郑州经济技术开发区内的项目通过管委会申报；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（三）省科技厅所属科研事业单位、代管单位申报项目由厅总师办审核推荐；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（四）其他单位均通过所在省辖市或省直管县（市）科技主管部门申报；市县财政部门(省直财务部门)项目预算申报书按照预算管理级次进行审核报送。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 </w:t>
      </w:r>
      <w:r>
        <w:rPr>
          <w:rFonts w:ascii="黑体" w:eastAsia="黑体" w:hAnsi="黑体"/>
          <w:color w:val="2B2B2B"/>
          <w:szCs w:val="21"/>
        </w:rPr>
        <w:t>三、申报程序</w:t>
      </w:r>
      <w:r>
        <w:rPr>
          <w:rFonts w:ascii="黑体" w:eastAsia="黑体" w:hAnsi="黑体"/>
          <w:color w:val="2B2B2B"/>
          <w:szCs w:val="21"/>
        </w:rPr>
        <w:br/>
      </w:r>
      <w:r>
        <w:rPr>
          <w:rFonts w:ascii="微软雅黑" w:eastAsia="微软雅黑" w:hAnsi="微软雅黑" w:hint="eastAsia"/>
          <w:color w:val="2B2B2B"/>
          <w:szCs w:val="21"/>
        </w:rPr>
        <w:lastRenderedPageBreak/>
        <w:t>    此次申报统一实行网上申报，拟立项项目公示前不再要求报送纸质文件材料；对立项公示无异议的项目，须在线打印正式申报材料并签章报送（另行通知）。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</w:t>
      </w:r>
      <w:r>
        <w:rPr>
          <w:rFonts w:ascii="黑体" w:eastAsia="黑体" w:hAnsi="黑体"/>
          <w:color w:val="2B2B2B"/>
          <w:szCs w:val="21"/>
        </w:rPr>
        <w:t>（一）项目申报。</w:t>
      </w:r>
      <w:r>
        <w:rPr>
          <w:rFonts w:ascii="微软雅黑" w:eastAsia="微软雅黑" w:hAnsi="微软雅黑" w:hint="eastAsia"/>
          <w:color w:val="2B2B2B"/>
          <w:szCs w:val="21"/>
        </w:rPr>
        <w:t>申报单位按照指南要求，登录“河南省科技业务综合管理平台（</w:t>
      </w:r>
      <w:hyperlink r:id="rId6" w:history="1">
        <w:r>
          <w:rPr>
            <w:rStyle w:val="a5"/>
            <w:rFonts w:ascii="微软雅黑" w:eastAsia="微软雅黑" w:hAnsi="微软雅黑" w:hint="eastAsia"/>
            <w:color w:val="444444"/>
            <w:szCs w:val="21"/>
          </w:rPr>
          <w:t>http://xm.hnkjt.gov.cn/</w:t>
        </w:r>
      </w:hyperlink>
      <w:r>
        <w:rPr>
          <w:rFonts w:ascii="微软雅黑" w:eastAsia="微软雅黑" w:hAnsi="微软雅黑" w:hint="eastAsia"/>
          <w:color w:val="2B2B2B"/>
          <w:szCs w:val="21"/>
        </w:rPr>
        <w:t>）”填写项目申报书和预算申报书，提交至科技、财政主管部门（单位）。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</w:t>
      </w:r>
      <w:r>
        <w:rPr>
          <w:rFonts w:ascii="黑体" w:eastAsia="黑体" w:hAnsi="黑体"/>
          <w:color w:val="2B2B2B"/>
          <w:szCs w:val="21"/>
        </w:rPr>
        <w:t>（二）审核推荐。</w:t>
      </w:r>
      <w:r>
        <w:rPr>
          <w:rFonts w:ascii="微软雅黑" w:eastAsia="微软雅黑" w:hAnsi="微软雅黑" w:hint="eastAsia"/>
          <w:color w:val="2B2B2B"/>
          <w:szCs w:val="21"/>
        </w:rPr>
        <w:t>主管部门（单位）严格按照申报指南和限额推荐要求，对审核通过的项目进行网上提交。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</w:t>
      </w:r>
      <w:r>
        <w:rPr>
          <w:rFonts w:ascii="黑体" w:eastAsia="黑体" w:hAnsi="黑体"/>
          <w:color w:val="2B2B2B"/>
          <w:szCs w:val="21"/>
        </w:rPr>
        <w:t>（三）系统填报。</w:t>
      </w:r>
      <w:r>
        <w:rPr>
          <w:rFonts w:ascii="微软雅黑" w:eastAsia="微软雅黑" w:hAnsi="微软雅黑" w:hint="eastAsia"/>
          <w:color w:val="2B2B2B"/>
          <w:szCs w:val="21"/>
        </w:rPr>
        <w:t>在线填报、提交申请材料的时间为9月21日8:00至11月2日17:30，申请省财政经费资助项目须填报预算申报书。重大项目经费支持额度为30万元，重点项目经费支持额度为12万元，一般项目经费支持额度为3万元。请按支持额度做好项目经费预算。重大项目和重点项目实施周期原则上不超过2年，即项目完成时间不晚于2020年12月；一般项目实施周期原则上为一年，即项目完成时间不晚于2019年12月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请各项目申请人、单位管理员和主管部门严格按照时间要求进行填报、提交并审核推荐，逾期不再受理；系统关闭后，任何单位和个人不得再修改、补充申报材料。</w:t>
      </w:r>
      <w:r>
        <w:rPr>
          <w:rFonts w:ascii="微软雅黑" w:eastAsia="微软雅黑" w:hAnsi="微软雅黑" w:hint="eastAsia"/>
          <w:color w:val="2B2B2B"/>
          <w:szCs w:val="21"/>
        </w:rPr>
        <w:br/>
        <w:t>     </w:t>
      </w:r>
      <w:r>
        <w:rPr>
          <w:rFonts w:ascii="黑体" w:eastAsia="黑体" w:hAnsi="黑体"/>
          <w:color w:val="2B2B2B"/>
          <w:szCs w:val="21"/>
        </w:rPr>
        <w:t>四、联系咨询</w:t>
      </w:r>
      <w:r>
        <w:rPr>
          <w:rFonts w:ascii="黑体" w:eastAsia="黑体" w:hAnsi="黑体"/>
          <w:color w:val="2B2B2B"/>
          <w:szCs w:val="21"/>
        </w:rPr>
        <w:br/>
      </w:r>
      <w:r>
        <w:rPr>
          <w:rFonts w:ascii="微软雅黑" w:eastAsia="微软雅黑" w:hAnsi="微软雅黑" w:hint="eastAsia"/>
          <w:color w:val="2B2B2B"/>
          <w:szCs w:val="21"/>
        </w:rPr>
        <w:t>    （一）项目指南、申报业务咨询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0371-65956116  65907334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（二）系统注册、填报、退回等问题咨询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项目申报：张德杨  0371-65831885</w:t>
      </w:r>
      <w:r>
        <w:rPr>
          <w:rFonts w:ascii="微软雅黑" w:eastAsia="微软雅黑" w:hAnsi="微软雅黑" w:hint="eastAsia"/>
          <w:color w:val="2B2B2B"/>
          <w:szCs w:val="21"/>
        </w:rPr>
        <w:br/>
        <w:t>    电子邮箱：</w:t>
      </w:r>
      <w:hyperlink r:id="rId7" w:history="1">
        <w:r>
          <w:rPr>
            <w:rStyle w:val="a5"/>
            <w:rFonts w:ascii="微软雅黑" w:eastAsia="微软雅黑" w:hAnsi="微软雅黑" w:hint="eastAsia"/>
            <w:color w:val="444444"/>
            <w:szCs w:val="21"/>
          </w:rPr>
          <w:t>hnskjxmsb@126.com</w:t>
        </w:r>
      </w:hyperlink>
      <w:r>
        <w:rPr>
          <w:rFonts w:ascii="微软雅黑" w:eastAsia="微软雅黑" w:hAnsi="微软雅黑" w:hint="eastAsia"/>
          <w:color w:val="2B2B2B"/>
          <w:szCs w:val="21"/>
        </w:rPr>
        <w:br/>
        <w:t>    预算申报：张会娟  0371-65966242</w:t>
      </w:r>
    </w:p>
    <w:sectPr w:rsidR="00CA5239" w:rsidRPr="0010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39" w:rsidRDefault="00CA5239" w:rsidP="00106527">
      <w:r>
        <w:separator/>
      </w:r>
    </w:p>
  </w:endnote>
  <w:endnote w:type="continuationSeparator" w:id="1">
    <w:p w:rsidR="00CA5239" w:rsidRDefault="00CA5239" w:rsidP="0010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39" w:rsidRDefault="00CA5239" w:rsidP="00106527">
      <w:r>
        <w:separator/>
      </w:r>
    </w:p>
  </w:footnote>
  <w:footnote w:type="continuationSeparator" w:id="1">
    <w:p w:rsidR="00CA5239" w:rsidRDefault="00CA5239" w:rsidP="00106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527"/>
    <w:rsid w:val="00106527"/>
    <w:rsid w:val="00CA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65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5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652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06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nskjxmsb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m.hnkj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2018-10-12T00:29:00Z</dcterms:created>
  <dcterms:modified xsi:type="dcterms:W3CDTF">2018-10-12T00:30:00Z</dcterms:modified>
</cp:coreProperties>
</file>