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部门领导干部个人实绩公示表</w:t>
      </w:r>
    </w:p>
    <w:tbl>
      <w:tblPr>
        <w:tblStyle w:val="4"/>
        <w:tblpPr w:leftFromText="180" w:rightFromText="180" w:vertAnchor="text" w:horzAnchor="page" w:tblpXSpec="center" w:tblpY="416"/>
        <w:tblW w:w="98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680"/>
        <w:gridCol w:w="1347"/>
        <w:gridCol w:w="5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名</w:t>
            </w:r>
          </w:p>
        </w:tc>
        <w:tc>
          <w:tcPr>
            <w:tcW w:w="1680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王景山</w:t>
            </w:r>
          </w:p>
        </w:tc>
        <w:tc>
          <w:tcPr>
            <w:tcW w:w="1347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现任职务</w:t>
            </w:r>
          </w:p>
        </w:tc>
        <w:tc>
          <w:tcPr>
            <w:tcW w:w="5592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人事处处长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27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 管 或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分管工作</w:t>
            </w:r>
          </w:p>
        </w:tc>
        <w:tc>
          <w:tcPr>
            <w:tcW w:w="861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人事处全面工作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5" w:hRule="atLeast"/>
          <w:jc w:val="center"/>
        </w:trPr>
        <w:tc>
          <w:tcPr>
            <w:tcW w:w="127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绩</w:t>
            </w:r>
          </w:p>
        </w:tc>
        <w:tc>
          <w:tcPr>
            <w:tcW w:w="8619" w:type="dxa"/>
            <w:gridSpan w:val="3"/>
            <w:tcBorders>
              <w:right w:val="single" w:color="auto" w:sz="12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一、抓重点---师资队伍建设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1.加大人才引进力度。2017年引进引进硕士研究生22人，聘任手续即将办理完毕。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2.规范外聘教师聘用程序为系部聘请了107名具有实践经验的外聘教师，并为其办理了聘用手续。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.加强培训、下厂锻炼力度。2017年共有205人次参加了各级各类培训进修。其中出国出境学习9人，外出挂职锻炼学习4人。2017年人事处对教师企业实践锻炼实行了两级管理，鼓励系部因地制宜、有计划的组织教师到企业进行实践锻炼。全年我院教师共有535人次参加了企业实践锻炼，为历年最多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.职称评审工作稳步推进。2017年职称评审工作由于国家和河南省高校职称评审进行改革，11月才开始启动，但是目前进行顺利，且无任何异议。高级9人，推荐名单已经确定，委托其他高校代评。中级9人拟定于2018年1月17日召开中级职称评审会。初级职称22人已经办完所有手续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5.圆满完成了专业技术人员的继续教育工作。2017年上半年，人事处组织了全院539名专业技术人员的公需科目培训，并对全院539名专业技术人员进行了继续教育证的审验，审批和管理5个继续教育培训班。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二、夯基础--制度建设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为了夯实人事管理基础，2017年我们制定了五个制度：根据学院十三五规划的总体要求，出台学院《“十三五”师资队伍建设规划》并经6月21日党委会研究通过并印发全院；为了进一步深化人事制度改革，促</w:t>
            </w:r>
            <w:bookmarkStart w:id="0" w:name="_GoBack"/>
            <w:bookmarkEnd w:id="0"/>
            <w:r>
              <w:rPr>
                <w:rFonts w:hint="eastAsia" w:ascii="仿宋_GB2312" w:eastAsia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进学院人力资源合理流动，学院出台了《人员控制方案（暂行）》；为加强外聘教师的聘用和管理工作,不断提高教学及学生管理质量，建设一支稳定的高水平外聘教师队伍，出台了《外聘教师管理办法（试行）》，并于2017年7月印发全院；为加强学院教职工考勤管理，结合学院发展管理现状，对原来的《教职工工作纪律和考勤制度》进行了修订，并于2017年4月印发全院；根据学院《关于做好学院内部控制建设工作的通知》要求，人事处结合实际，对学院师资培训费用报销形式和流程进行了明确，制定了《师资培训控制》内部控制制度，并已按期提交学院财务处；根据学院发展和建设国家优质高职院校的需要，为了能够引进更多的高层次人才，并且可以留得住人才，经过前期调研、研讨，制定了学院《高层次人才引进方案》，该方案已经经院长办公会、院党委研究，正在和市里有关领导进行沟通汇报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三、惠民生--提升服务水平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1.切实提高教职工收入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认真做好、做准学院绩效工资工作，及时按有关规定调整各类绩效工资。7月份完成专业技术人员职务岗位晋升工资审批40余人；11月份完成市管干部晋升薪级40余人和590余人的取暖费发放；12月份完成全院590余人的多发绩效的发放工作（每人每月1180元）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2.关心教职工身体健康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今年大幅增加了学院教职工体检项目，组织了600余名教职工进行了体检，并根据不同年龄段，提供了多种可组合的体检项目，受到了学院教职工的一致好评。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3.关注退休教职工生活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2017年结合我院实际，创新活动机制、丰富文化生活：完成了学院老干部“建言十九大”专题调研活动；进一步探讨“离退休职工困难帮扶机制”，申报帮扶困难退休干部2名；以“敬老月”为载体，组织开展“重阳节”健步走活动、“康复理疗”志愿服务活动、“岁月如歌•情满重阳”孝文化经典诵读活动、文体竞技赛、健康知识讲座、社区义诊等系列活动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4.增加临时用工人员保险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2017年及时更新临时工花名册，核准临时工信息，目前我院共有各类临时用工263人（含外聘教师）；做好临时用工的日常管理工作，按时发放临时用工工资，按时上缴了临时工的五险（养老、医疗、失业、工伤、生育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7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个人获得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主要荣誉</w:t>
            </w:r>
          </w:p>
        </w:tc>
        <w:tc>
          <w:tcPr>
            <w:tcW w:w="861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27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存在主要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</w:rPr>
              <w:t>问题和不足</w:t>
            </w:r>
          </w:p>
        </w:tc>
        <w:tc>
          <w:tcPr>
            <w:tcW w:w="861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人事工作创新能力需进一步增强；人事改革步伐需进一步加快。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127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审核意见</w:t>
            </w:r>
          </w:p>
        </w:tc>
        <w:tc>
          <w:tcPr>
            <w:tcW w:w="8619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党政负责人签字：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（盖章）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年   月   日</w:t>
            </w:r>
          </w:p>
        </w:tc>
      </w:tr>
    </w:tbl>
    <w:p>
      <w:pPr>
        <w:spacing w:line="200" w:lineRule="exact"/>
        <w:rPr>
          <w:rFonts w:hint="eastAsia" w:ascii="楷体_GB2312" w:hAnsi="宋体" w:eastAsia="楷体_GB2312" w:cs="宋体"/>
          <w:kern w:val="0"/>
          <w:sz w:val="24"/>
        </w:rPr>
      </w:pPr>
    </w:p>
    <w:p>
      <w:pPr>
        <w:spacing w:line="300" w:lineRule="exact"/>
        <w:ind w:firstLine="480" w:firstLineChars="200"/>
      </w:pPr>
      <w:r>
        <w:rPr>
          <w:rFonts w:hint="eastAsia" w:ascii="楷体_GB2312" w:hAnsi="宋体" w:eastAsia="楷体_GB2312" w:cs="宋体"/>
          <w:kern w:val="0"/>
          <w:sz w:val="24"/>
        </w:rPr>
        <w:t>备注：本表内容须条目式反映，经部门主要负责人审签后公示，并报送院党委组织部；不得改变表格样式。</w:t>
      </w:r>
    </w:p>
    <w:sectPr>
      <w:pgSz w:w="11906" w:h="16838"/>
      <w:pgMar w:top="8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MingLiU">
    <w:panose1 w:val="02020509000000000000"/>
    <w:charset w:val="88"/>
    <w:family w:val="roman"/>
    <w:pitch w:val="default"/>
    <w:sig w:usb0="A00002FF" w:usb1="28CFFCFA" w:usb2="00000016" w:usb3="00000000" w:csb0="001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04b_11">
    <w:altName w:val="★日文毛笔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A22AC"/>
    <w:rsid w:val="054700FE"/>
    <w:rsid w:val="2B916529"/>
    <w:rsid w:val="31B2486B"/>
    <w:rsid w:val="326514CD"/>
    <w:rsid w:val="3D446BCE"/>
    <w:rsid w:val="40CD2E7B"/>
    <w:rsid w:val="503002F1"/>
    <w:rsid w:val="78631E91"/>
    <w:rsid w:val="7AFD3BE0"/>
    <w:rsid w:val="7DB35D25"/>
    <w:rsid w:val="7E3B3544"/>
    <w:rsid w:val="7F5A22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2018-01-14T13:25:00Z</dcterms:created>
  <dc:creator>Administrator</dc:creator>
  <cp:lastModifiedBy>小兵一个1407201512</cp:lastModifiedBy>
  <cp:lastPrinted>2018-01-16T03:24:41Z</cp:lastPrinted>
  <dcterms:modified xsi:type="dcterms:W3CDTF">2018-01-16T03:28:13Z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