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315AC">
      <w:pPr>
        <w:pStyle w:val="2"/>
        <w:bidi w:val="0"/>
        <w:jc w:val="both"/>
        <w:rPr>
          <w:rFonts w:hint="eastAsia"/>
          <w:color w:val="auto"/>
          <w:lang w:val="en-US" w:eastAsia="zh-CN"/>
        </w:rPr>
      </w:pPr>
      <w:bookmarkStart w:id="1" w:name="_GoBack"/>
      <w:bookmarkEnd w:id="1"/>
      <w:bookmarkStart w:id="0" w:name="_Toc12107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教案一：</w:t>
      </w:r>
      <w:bookmarkEnd w:id="0"/>
      <w:r>
        <w:rPr>
          <w:rFonts w:hint="eastAsia"/>
          <w:color w:val="auto"/>
          <w:lang w:val="en-US" w:eastAsia="zh-CN"/>
        </w:rPr>
        <w:t>数码管显示</w:t>
      </w:r>
    </w:p>
    <w:tbl>
      <w:tblPr>
        <w:tblStyle w:val="8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851"/>
        <w:gridCol w:w="205"/>
        <w:gridCol w:w="1196"/>
        <w:gridCol w:w="1697"/>
        <w:gridCol w:w="45"/>
        <w:gridCol w:w="315"/>
        <w:gridCol w:w="195"/>
        <w:gridCol w:w="1013"/>
        <w:gridCol w:w="1239"/>
        <w:gridCol w:w="2255"/>
      </w:tblGrid>
      <w:tr w14:paraId="28F5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2D54A0" w:themeColor="accent1" w:themeShade="BF" w:fill="auto"/>
            <w:vAlign w:val="top"/>
          </w:tcPr>
          <w:p w14:paraId="0A62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授课信息</w:t>
            </w:r>
          </w:p>
        </w:tc>
      </w:tr>
      <w:tr w14:paraId="1AE61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449D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309" w:type="dxa"/>
            <w:gridSpan w:val="6"/>
            <w:tcBorders>
              <w:top w:val="single" w:color="000000" w:sz="2" w:space="0"/>
            </w:tcBorders>
            <w:vAlign w:val="center"/>
          </w:tcPr>
          <w:p w14:paraId="4F53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汽车计算机基础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1EF7F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授课题目</w:t>
            </w:r>
          </w:p>
        </w:tc>
        <w:tc>
          <w:tcPr>
            <w:tcW w:w="3494" w:type="dxa"/>
            <w:gridSpan w:val="2"/>
            <w:tcBorders>
              <w:top w:val="single" w:color="000000" w:sz="2" w:space="0"/>
            </w:tcBorders>
            <w:vAlign w:val="center"/>
          </w:tcPr>
          <w:p w14:paraId="00E2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数码管显示</w:t>
            </w:r>
          </w:p>
        </w:tc>
      </w:tr>
      <w:tr w14:paraId="10B59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5BAA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授课班级</w:t>
            </w:r>
          </w:p>
        </w:tc>
        <w:tc>
          <w:tcPr>
            <w:tcW w:w="4309" w:type="dxa"/>
            <w:gridSpan w:val="6"/>
            <w:tcBorders>
              <w:top w:val="single" w:color="000000" w:sz="2" w:space="0"/>
            </w:tcBorders>
            <w:vAlign w:val="center"/>
          </w:tcPr>
          <w:p w14:paraId="1EC3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智能网联汽车技术2402</w:t>
            </w:r>
          </w:p>
          <w:p w14:paraId="7112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（ICV）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32B7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授课方式</w:t>
            </w:r>
          </w:p>
        </w:tc>
        <w:tc>
          <w:tcPr>
            <w:tcW w:w="3494" w:type="dxa"/>
            <w:gridSpan w:val="2"/>
            <w:tcBorders>
              <w:top w:val="single" w:color="000000" w:sz="2" w:space="0"/>
            </w:tcBorders>
            <w:vAlign w:val="center"/>
          </w:tcPr>
          <w:p w14:paraId="351E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理实一体</w:t>
            </w:r>
          </w:p>
        </w:tc>
      </w:tr>
      <w:tr w14:paraId="56E2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38B1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授课地点</w:t>
            </w:r>
          </w:p>
        </w:tc>
        <w:tc>
          <w:tcPr>
            <w:tcW w:w="4309" w:type="dxa"/>
            <w:gridSpan w:val="6"/>
            <w:tcBorders>
              <w:top w:val="single" w:color="000000" w:sz="2" w:space="0"/>
            </w:tcBorders>
            <w:vAlign w:val="center"/>
          </w:tcPr>
          <w:p w14:paraId="7327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汽车楼317</w:t>
            </w:r>
          </w:p>
        </w:tc>
        <w:tc>
          <w:tcPr>
            <w:tcW w:w="1208" w:type="dxa"/>
            <w:gridSpan w:val="2"/>
            <w:tcBorders>
              <w:top w:val="single" w:color="000000" w:sz="2" w:space="0"/>
            </w:tcBorders>
            <w:shd w:val="solid" w:color="D4F4F1" w:themeColor="accent5" w:themeTint="32" w:fill="auto"/>
            <w:vAlign w:val="top"/>
          </w:tcPr>
          <w:p w14:paraId="1421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授课学时</w:t>
            </w:r>
          </w:p>
        </w:tc>
        <w:tc>
          <w:tcPr>
            <w:tcW w:w="3494" w:type="dxa"/>
            <w:gridSpan w:val="2"/>
            <w:tcBorders>
              <w:top w:val="single" w:color="000000" w:sz="2" w:space="0"/>
            </w:tcBorders>
            <w:vAlign w:val="center"/>
          </w:tcPr>
          <w:p w14:paraId="5914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1学时（45分钟）</w:t>
            </w:r>
          </w:p>
        </w:tc>
      </w:tr>
      <w:tr w14:paraId="177B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360D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教材选用</w:t>
            </w:r>
          </w:p>
        </w:tc>
        <w:tc>
          <w:tcPr>
            <w:tcW w:w="9011" w:type="dxa"/>
            <w:gridSpan w:val="10"/>
            <w:tcBorders>
              <w:top w:val="single" w:color="000000" w:sz="2" w:space="0"/>
            </w:tcBorders>
            <w:vAlign w:val="top"/>
          </w:tcPr>
          <w:p w14:paraId="4DD85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color w:val="auto"/>
                <w:sz w:val="24"/>
                <w:szCs w:val="24"/>
              </w:rPr>
              <w:drawing>
                <wp:inline distT="0" distB="0" distL="114300" distR="114300">
                  <wp:extent cx="1360805" cy="1908175"/>
                  <wp:effectExtent l="0" t="0" r="10795" b="12065"/>
                  <wp:docPr id="12" name="图片 12" descr="3bdbbbc4129d0d8b2bc292d0105b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bdbbbc4129d0d8b2bc292d0105bb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96035" cy="1892300"/>
                  <wp:effectExtent l="0" t="0" r="14605" b="12700"/>
                  <wp:docPr id="11" name="图片 11" descr="7f9adf0c59f3af7a397b5f377d52b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f9adf0c59f3af7a397b5f377d52b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E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“十四五”职业教育国家规划教材（使用）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高等职业教育系列教材（参考）</w:t>
            </w:r>
          </w:p>
        </w:tc>
      </w:tr>
      <w:tr w14:paraId="64DB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</w:tcBorders>
            <w:shd w:val="solid" w:color="2D54A0" w:themeColor="accent1" w:themeShade="BF" w:fill="auto"/>
            <w:vAlign w:val="center"/>
          </w:tcPr>
          <w:p w14:paraId="29936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内容分析</w:t>
            </w:r>
          </w:p>
        </w:tc>
      </w:tr>
      <w:tr w14:paraId="2EE9A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6937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9011" w:type="dxa"/>
            <w:gridSpan w:val="10"/>
            <w:tcBorders>
              <w:top w:val="single" w:color="000000" w:sz="2" w:space="0"/>
            </w:tcBorders>
            <w:vAlign w:val="center"/>
          </w:tcPr>
          <w:p w14:paraId="640C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本节课是《汽车计算机基础》第四章任务一《数码管显示》共1学时，根据数码管的真实应用场景，进行数码管显示实验的分析与应用。 </w:t>
            </w:r>
          </w:p>
          <w:p w14:paraId="3738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教学内容如下： </w:t>
            </w:r>
          </w:p>
          <w:p w14:paraId="0E6D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1.数码管的分类、结构与显示原理、码值分析与计算</w:t>
            </w:r>
          </w:p>
          <w:p w14:paraId="300F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2.8位8段数码管静态显示与动态显示、74HC573锁存器的工作原理</w:t>
            </w:r>
          </w:p>
          <w:p w14:paraId="6D3E8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3.仿真电路绘制、电路仿真实验</w:t>
            </w:r>
          </w:p>
          <w:p w14:paraId="5AFF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 程序调试、程序烧录、小车硬件实验</w:t>
            </w:r>
          </w:p>
          <w:p w14:paraId="175B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学习要求：</w:t>
            </w:r>
          </w:p>
          <w:p w14:paraId="3F90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1.掌握数码管结构、显示原理与码值分析与计算。 </w:t>
            </w:r>
          </w:p>
          <w:p w14:paraId="1A59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2.理解数码管静态显示与动态显示的区别。</w:t>
            </w:r>
          </w:p>
          <w:p w14:paraId="4333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3.理解74HC573锁存器的工作原理。</w:t>
            </w:r>
          </w:p>
          <w:p w14:paraId="067C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4.能够根据要求对程序进行设计和调试，完成电路仿真实验和小车硬件实验。</w:t>
            </w:r>
          </w:p>
        </w:tc>
      </w:tr>
      <w:tr w14:paraId="20A7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200" w:type="dxa"/>
            <w:gridSpan w:val="11"/>
            <w:shd w:val="solid" w:color="2D54A0" w:themeColor="accent1" w:themeShade="BF" w:fill="auto"/>
            <w:vAlign w:val="center"/>
          </w:tcPr>
          <w:p w14:paraId="3993DFA7">
            <w:pPr>
              <w:keepNext w:val="0"/>
              <w:keepLines w:val="0"/>
              <w:pageBreakBefore w:val="0"/>
              <w:widowControl w:val="0"/>
              <w:tabs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</w:tr>
      <w:tr w14:paraId="45F4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189" w:type="dxa"/>
            <w:tcBorders>
              <w:bottom w:val="nil"/>
            </w:tcBorders>
            <w:shd w:val="solid" w:color="D4F4F1" w:themeColor="accent5" w:themeTint="32" w:fill="auto"/>
            <w:vAlign w:val="center"/>
          </w:tcPr>
          <w:p w14:paraId="29C2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学习基础</w:t>
            </w:r>
          </w:p>
        </w:tc>
        <w:tc>
          <w:tcPr>
            <w:tcW w:w="9011" w:type="dxa"/>
            <w:gridSpan w:val="10"/>
            <w:vAlign w:val="center"/>
          </w:tcPr>
          <w:p w14:paraId="02F8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1.学生掌握熟悉单片机基本输入输出I/O接口的结构与功能，掌握二进制数、十进制数和十六进制数之间的相互转换关系，熟悉protues和keil软件的基本操作；</w:t>
            </w:r>
          </w:p>
          <w:p w14:paraId="33B4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2.具有一定的查阅标准、应用信息化手段和独立分析的能力，但缺乏深度探究的能力和求根问源的耐心。</w:t>
            </w:r>
          </w:p>
        </w:tc>
      </w:tr>
      <w:tr w14:paraId="3C19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189" w:type="dxa"/>
            <w:tcBorders>
              <w:bottom w:val="single" w:color="auto" w:sz="4" w:space="0"/>
            </w:tcBorders>
            <w:shd w:val="solid" w:color="D4F4F1" w:themeColor="accent5" w:themeTint="32" w:fill="auto"/>
            <w:vAlign w:val="center"/>
          </w:tcPr>
          <w:p w14:paraId="0C19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学习兴趣</w:t>
            </w:r>
          </w:p>
        </w:tc>
        <w:tc>
          <w:tcPr>
            <w:tcW w:w="9011" w:type="dxa"/>
            <w:gridSpan w:val="10"/>
            <w:vAlign w:val="center"/>
          </w:tcPr>
          <w:p w14:paraId="15BB275C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对显示原理等逻辑知识兴趣较弱，对电路仿真实验和小车硬件实验等实践环节更感兴趣。</w:t>
            </w:r>
          </w:p>
        </w:tc>
      </w:tr>
      <w:tr w14:paraId="4291F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89" w:type="dxa"/>
            <w:tcBorders>
              <w:top w:val="single" w:color="auto" w:sz="4" w:space="0"/>
              <w:bottom w:val="single" w:color="auto" w:sz="4" w:space="0"/>
            </w:tcBorders>
            <w:shd w:val="solid" w:color="D4F4F1" w:themeColor="accent5" w:themeTint="32" w:fill="auto"/>
            <w:vAlign w:val="center"/>
          </w:tcPr>
          <w:p w14:paraId="6FD7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学习特点</w:t>
            </w:r>
          </w:p>
        </w:tc>
        <w:tc>
          <w:tcPr>
            <w:tcW w:w="9011" w:type="dxa"/>
            <w:gridSpan w:val="10"/>
            <w:tcBorders>
              <w:bottom w:val="single" w:color="auto" w:sz="4" w:space="0"/>
            </w:tcBorders>
            <w:vAlign w:val="center"/>
          </w:tcPr>
          <w:p w14:paraId="59F3AFBF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1.看待完成任务比寻求原因更重要；</w:t>
            </w:r>
          </w:p>
          <w:p w14:paraId="52AC7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9"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2.喜欢接受任务挑战；</w:t>
            </w:r>
          </w:p>
          <w:p w14:paraId="66358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9"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3.喜欢团队合作，希望展现自身的知识和技能。</w:t>
            </w:r>
          </w:p>
        </w:tc>
      </w:tr>
      <w:tr w14:paraId="18A1C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00" w:type="dxa"/>
            <w:gridSpan w:val="11"/>
            <w:tcBorders>
              <w:top w:val="single" w:color="auto" w:sz="4" w:space="0"/>
              <w:bottom w:val="nil"/>
            </w:tcBorders>
            <w:shd w:val="solid" w:color="2D54A0" w:themeColor="accent1" w:themeShade="BF" w:fill="auto"/>
            <w:vAlign w:val="top"/>
          </w:tcPr>
          <w:p w14:paraId="128D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教学目标</w:t>
            </w:r>
          </w:p>
        </w:tc>
      </w:tr>
      <w:tr w14:paraId="770E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189" w:type="dxa"/>
            <w:tcBorders>
              <w:bottom w:val="nil"/>
            </w:tcBorders>
            <w:shd w:val="solid" w:color="D4F4F1" w:themeColor="accent5" w:themeTint="32" w:fill="auto"/>
            <w:vAlign w:val="center"/>
          </w:tcPr>
          <w:p w14:paraId="0C05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思政目标</w:t>
            </w:r>
          </w:p>
        </w:tc>
        <w:tc>
          <w:tcPr>
            <w:tcW w:w="9011" w:type="dxa"/>
            <w:gridSpan w:val="10"/>
            <w:shd w:val="clear" w:color="D3F4F1" w:themeColor="accent5" w:themeTint="33" w:fill="auto"/>
            <w:vAlign w:val="center"/>
          </w:tcPr>
          <w:p w14:paraId="01035D74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1.培养学生自主学习、与人合作探究的团队协作作精神，包容、宽厚、推己及人的人格；</w:t>
            </w:r>
          </w:p>
          <w:p w14:paraId="108C6F0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2.坚持“四个自信”，弘扬社会主义核心价值观，培养大国工匠精神；</w:t>
            </w:r>
          </w:p>
          <w:p w14:paraId="04C1EE63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3.任务驱动式和启发式教学，培养学生的探索精神和创新意识；</w:t>
            </w:r>
          </w:p>
          <w:p w14:paraId="295080D8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4.培养学生的劳动精神、劳模精神和愚公移山精神。</w:t>
            </w:r>
          </w:p>
          <w:p w14:paraId="14E962A7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5、激发学生对嵌入式系统开发的兴趣，培养学生勇于探索、敢于实践的精神。</w:t>
            </w:r>
          </w:p>
          <w:p w14:paraId="3E0EFB5F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6、通过小组合作完成数码管显示项目，增强学生的团队协作意识和沟通能力。</w:t>
            </w:r>
          </w:p>
        </w:tc>
      </w:tr>
      <w:tr w14:paraId="699EA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189" w:type="dxa"/>
            <w:tcBorders>
              <w:bottom w:val="nil"/>
            </w:tcBorders>
            <w:shd w:val="solid" w:color="D4F4F1" w:themeColor="accent5" w:themeTint="32" w:fill="auto"/>
            <w:vAlign w:val="center"/>
          </w:tcPr>
          <w:p w14:paraId="4BAB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知识目标</w:t>
            </w:r>
          </w:p>
        </w:tc>
        <w:tc>
          <w:tcPr>
            <w:tcW w:w="9011" w:type="dxa"/>
            <w:gridSpan w:val="10"/>
            <w:shd w:val="clear" w:color="D3F4F1" w:themeColor="accent5" w:themeTint="33" w:fill="auto"/>
            <w:vAlign w:val="center"/>
          </w:tcPr>
          <w:p w14:paraId="29CA3947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1.掌握数码管的结构（共阴极、共阳极）、工作原理和分类。</w:t>
            </w:r>
          </w:p>
          <w:p w14:paraId="4158303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2.熟练掌握数码管与单片机的接口电路连接方法，并能根据电路设计编写相应的驱动程序，实现0 - 9数字以及常见字符的显示。</w:t>
            </w:r>
          </w:p>
        </w:tc>
      </w:tr>
      <w:tr w14:paraId="6AA5E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189" w:type="dxa"/>
            <w:tcBorders>
              <w:bottom w:val="nil"/>
            </w:tcBorders>
            <w:shd w:val="solid" w:color="D4F4F1" w:themeColor="accent5" w:themeTint="32" w:fill="auto"/>
            <w:vAlign w:val="center"/>
          </w:tcPr>
          <w:p w14:paraId="4157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能力目标</w:t>
            </w:r>
          </w:p>
        </w:tc>
        <w:tc>
          <w:tcPr>
            <w:tcW w:w="9011" w:type="dxa"/>
            <w:gridSpan w:val="10"/>
            <w:shd w:val="clear" w:color="D3F4F1" w:themeColor="accent5" w:themeTint="33" w:fill="auto"/>
            <w:vAlign w:val="center"/>
          </w:tcPr>
          <w:p w14:paraId="36F8B29E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1.掌握CC和CA数码管码值计算与分析。</w:t>
            </w:r>
          </w:p>
          <w:p w14:paraId="2B93D7B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2.掌握实操过程的四个步骤：解决protues闪退问题、绘制仿真电路、程序调试、程序烧录。</w:t>
            </w:r>
          </w:p>
          <w:p w14:paraId="38CED7BF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3.能够查阅小车硬件原理图和解决连线问题。</w:t>
            </w:r>
          </w:p>
          <w:p w14:paraId="1BD5EC6F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4.能够按照需求完成电路仿真实验和小车硬件实验。</w:t>
            </w:r>
          </w:p>
          <w:p w14:paraId="174422C9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9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8" w:after="0" w:line="360" w:lineRule="auto"/>
              <w:ind w:right="178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EB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00" w:type="dxa"/>
            <w:gridSpan w:val="11"/>
            <w:tcBorders>
              <w:bottom w:val="nil"/>
            </w:tcBorders>
            <w:shd w:val="solid" w:color="2D54A0" w:themeColor="accent1" w:themeShade="BF" w:fill="auto"/>
            <w:vAlign w:val="center"/>
          </w:tcPr>
          <w:p w14:paraId="66A3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教学重点与难点</w:t>
            </w:r>
          </w:p>
        </w:tc>
      </w:tr>
      <w:tr w14:paraId="1EFB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189" w:type="dxa"/>
            <w:tcBorders>
              <w:bottom w:val="nil"/>
            </w:tcBorders>
            <w:shd w:val="solid" w:color="D4F4F1" w:themeColor="accent5" w:themeTint="32" w:fill="auto"/>
            <w:vAlign w:val="center"/>
          </w:tcPr>
          <w:p w14:paraId="5424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教学重点</w:t>
            </w:r>
          </w:p>
        </w:tc>
        <w:tc>
          <w:tcPr>
            <w:tcW w:w="3994" w:type="dxa"/>
            <w:gridSpan w:val="5"/>
            <w:vAlign w:val="center"/>
          </w:tcPr>
          <w:p w14:paraId="581D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CC和CA数码管码值计算与分析</w:t>
            </w:r>
          </w:p>
        </w:tc>
        <w:tc>
          <w:tcPr>
            <w:tcW w:w="1523" w:type="dxa"/>
            <w:gridSpan w:val="3"/>
            <w:shd w:val="solid" w:color="D4F4F1" w:themeColor="accent5" w:themeTint="32" w:fill="auto"/>
            <w:vAlign w:val="center"/>
          </w:tcPr>
          <w:p w14:paraId="65C9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解决措施</w:t>
            </w:r>
          </w:p>
        </w:tc>
        <w:tc>
          <w:tcPr>
            <w:tcW w:w="3494" w:type="dxa"/>
            <w:gridSpan w:val="2"/>
            <w:vAlign w:val="center"/>
          </w:tcPr>
          <w:p w14:paraId="6946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讲练结合</w:t>
            </w:r>
          </w:p>
        </w:tc>
      </w:tr>
      <w:tr w14:paraId="78F97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189" w:type="dxa"/>
            <w:tcBorders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423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教学难点</w:t>
            </w:r>
          </w:p>
        </w:tc>
        <w:tc>
          <w:tcPr>
            <w:tcW w:w="3994" w:type="dxa"/>
            <w:gridSpan w:val="5"/>
            <w:tcBorders>
              <w:bottom w:val="single" w:color="000000" w:sz="2" w:space="0"/>
            </w:tcBorders>
            <w:vAlign w:val="center"/>
          </w:tcPr>
          <w:p w14:paraId="62F0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按照需求完成电路仿真实验和小车硬件实验</w:t>
            </w:r>
          </w:p>
        </w:tc>
        <w:tc>
          <w:tcPr>
            <w:tcW w:w="1523" w:type="dxa"/>
            <w:gridSpan w:val="3"/>
            <w:tcBorders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7D30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解决措施</w:t>
            </w:r>
          </w:p>
        </w:tc>
        <w:tc>
          <w:tcPr>
            <w:tcW w:w="3494" w:type="dxa"/>
            <w:gridSpan w:val="2"/>
            <w:tcBorders>
              <w:bottom w:val="single" w:color="000000" w:sz="2" w:space="0"/>
            </w:tcBorders>
            <w:vAlign w:val="center"/>
          </w:tcPr>
          <w:p w14:paraId="4F26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训导结合</w:t>
            </w:r>
          </w:p>
        </w:tc>
      </w:tr>
      <w:tr w14:paraId="78DC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2D54A0" w:themeColor="accent1" w:themeShade="BF" w:fill="auto"/>
            <w:vAlign w:val="top"/>
          </w:tcPr>
          <w:p w14:paraId="6252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教学方法</w:t>
            </w:r>
          </w:p>
        </w:tc>
      </w:tr>
      <w:tr w14:paraId="1D2F1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44F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教学方法</w:t>
            </w:r>
          </w:p>
        </w:tc>
        <w:tc>
          <w:tcPr>
            <w:tcW w:w="105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5E86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教法</w:t>
            </w:r>
          </w:p>
        </w:tc>
        <w:tc>
          <w:tcPr>
            <w:tcW w:w="29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A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问题启发法、教师讲授法</w:t>
            </w:r>
          </w:p>
          <w:p w14:paraId="00F6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任务驱动法、直观演示法</w:t>
            </w:r>
          </w:p>
        </w:tc>
        <w:tc>
          <w:tcPr>
            <w:tcW w:w="152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446A6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学法</w:t>
            </w:r>
          </w:p>
        </w:tc>
        <w:tc>
          <w:tcPr>
            <w:tcW w:w="34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B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头脑风暴法、合作学习法</w:t>
            </w:r>
          </w:p>
          <w:p w14:paraId="53E9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分组实训法、讨论探究法</w:t>
            </w:r>
          </w:p>
        </w:tc>
      </w:tr>
      <w:tr w14:paraId="0E4A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2D54A0" w:themeColor="accent1" w:themeShade="BF" w:fill="auto"/>
            <w:vAlign w:val="center"/>
          </w:tcPr>
          <w:p w14:paraId="46BA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教学策略</w:t>
            </w:r>
          </w:p>
        </w:tc>
      </w:tr>
      <w:tr w14:paraId="5EEF6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73797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教学组织</w:t>
            </w:r>
          </w:p>
        </w:tc>
        <w:tc>
          <w:tcPr>
            <w:tcW w:w="9011" w:type="dxa"/>
            <w:gridSpan w:val="10"/>
            <w:tcBorders>
              <w:top w:val="single" w:color="000000" w:sz="2" w:space="0"/>
              <w:bottom w:val="single" w:color="000000" w:sz="2" w:space="0"/>
            </w:tcBorders>
            <w:shd w:val="clear" w:color="D3F4F1" w:themeColor="accent5" w:themeTint="33" w:fill="auto"/>
            <w:vAlign w:val="center"/>
          </w:tcPr>
          <w:p w14:paraId="1604197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教学过程按照“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—拓”六阶梯递进的教学步骤组织进行。在课前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查任务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环节，学生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查阅各自任务，通过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汽车计算机基础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》在线课程，完成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知识的学习和课前测验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通过测验结果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掌握学生的学习基础，并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及时调整教学策略。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讲练结合，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课中，在“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思逻辑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”环节，教师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引导学生根据结构和原理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分析逻辑，计算码值，聚焦任务目标“数码管显示”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演实操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”环节，学生进行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实操任务的计划与决策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明确每位学生的分工，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锻炼学生的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整备布局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水平；在“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导实训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”环节，学生以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技能竞赛模式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数码管显示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训导结合，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检验小组的团队协作能力和真实操作水平；在“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展成果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”环节，通过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各组成果展示引导各组进行易错总结与经验分享，开展组内自评与组间互评，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培养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总结归纳的职业习惯，引导学生肯定自身进步，反思不足与改进；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在课后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环节，学生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尝试建立案例库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录入本次课程案例，在基础功能实现的基础上，结合驱动实验拓展多元化的复合功能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 w14:paraId="04D2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552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教学流程</w:t>
            </w:r>
          </w:p>
        </w:tc>
        <w:tc>
          <w:tcPr>
            <w:tcW w:w="9011" w:type="dxa"/>
            <w:gridSpan w:val="10"/>
            <w:tcBorders>
              <w:top w:val="single" w:color="000000" w:sz="2" w:space="0"/>
              <w:bottom w:val="single" w:color="000000" w:sz="2" w:space="0"/>
            </w:tcBorders>
            <w:shd w:val="clear" w:color="D3F4F1" w:themeColor="accent5" w:themeTint="33" w:fill="auto"/>
            <w:vAlign w:val="center"/>
          </w:tcPr>
          <w:p w14:paraId="4062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3686175" cy="1950720"/>
                  <wp:effectExtent l="0" t="0" r="9525" b="1143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19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2D54A0" w:themeColor="accent1" w:themeShade="BF" w:fill="auto"/>
            <w:vAlign w:val="top"/>
          </w:tcPr>
          <w:p w14:paraId="5B05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</w:tc>
      </w:tr>
      <w:tr w14:paraId="578A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38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5961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智慧课堂与MOOC平台</w:t>
            </w:r>
          </w:p>
        </w:tc>
        <w:tc>
          <w:tcPr>
            <w:tcW w:w="5062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4B81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实训基地与虚拟平台</w:t>
            </w:r>
          </w:p>
        </w:tc>
      </w:tr>
      <w:tr w14:paraId="742F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  <w:jc w:val="center"/>
        </w:trPr>
        <w:tc>
          <w:tcPr>
            <w:tcW w:w="5138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DAE3F4" w:themeColor="accent1" w:themeTint="33" w:fill="auto"/>
            <w:vAlign w:val="top"/>
          </w:tcPr>
          <w:p w14:paraId="45DB81A7">
            <w:pPr>
              <w:pStyle w:val="9"/>
              <w:spacing w:before="112"/>
              <w:ind w:left="10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单片机综合实训室、智能汽车综合实训室</w:t>
            </w:r>
          </w:p>
          <w:p w14:paraId="70C1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2275840" cy="1704340"/>
                  <wp:effectExtent l="0" t="0" r="10160" b="2540"/>
                  <wp:docPr id="4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B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2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2E54A1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5062" w:type="dxa"/>
            <w:gridSpan w:val="6"/>
            <w:tcBorders>
              <w:top w:val="single" w:color="000000" w:sz="2" w:space="0"/>
              <w:bottom w:val="single" w:color="000000" w:sz="2" w:space="0"/>
            </w:tcBorders>
            <w:shd w:val="clear" w:color="DAE3F4" w:themeColor="accent1" w:themeTint="33" w:fill="auto"/>
            <w:vAlign w:val="top"/>
          </w:tcPr>
          <w:p w14:paraId="3517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950085" cy="1054100"/>
                  <wp:effectExtent l="0" t="0" r="635" b="12700"/>
                  <wp:docPr id="3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A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40560" cy="946785"/>
                  <wp:effectExtent l="0" t="0" r="2540" b="5715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AAF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2D54A0" w:themeColor="accent1" w:themeShade="BF" w:fill="auto"/>
            <w:vAlign w:val="top"/>
          </w:tcPr>
          <w:p w14:paraId="2093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教学过程</w:t>
            </w:r>
          </w:p>
        </w:tc>
      </w:tr>
      <w:tr w14:paraId="17F0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30C0B4" w:themeColor="accent5" w:fill="auto"/>
            <w:vAlign w:val="center"/>
          </w:tcPr>
          <w:p w14:paraId="4A65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shd w:val="solid" w:color="30C0B4" w:themeColor="accent5"/>
                <w:lang w:val="en-US" w:eastAsia="zh-CN"/>
              </w:rPr>
              <w:t>课前查新</w:t>
            </w:r>
          </w:p>
        </w:tc>
      </w:tr>
      <w:tr w14:paraId="0A6F4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3937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教学环节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BBF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65A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2253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4D8D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0187A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4976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2E54A1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查任务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922A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1.省级在线课程平台自学知识点</w:t>
            </w:r>
          </w:p>
          <w:p w14:paraId="0A3CAEB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3DBEDCA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7518FC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218D99A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2.完成相应的学习任务和测试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A5B99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1.发布自学任务 </w:t>
            </w:r>
          </w:p>
          <w:p w14:paraId="71A1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发布在线课程视频学习任务及相关测试。</w:t>
            </w:r>
          </w:p>
          <w:p w14:paraId="094E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1272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707F6FC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2.查看自学情况 </w:t>
            </w:r>
          </w:p>
          <w:p w14:paraId="760A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查看学生观看视频和测验情况，掌握学生对所学内容的了解程度。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E4A0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1.完成自学任务 </w:t>
            </w:r>
          </w:p>
          <w:p w14:paraId="0949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学习在线课程视频，并完成测试。</w:t>
            </w:r>
          </w:p>
          <w:p w14:paraId="4A0649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CB0AD0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F1E017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2.审视自学结果 </w:t>
            </w:r>
          </w:p>
          <w:p w14:paraId="35C0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关注测验结果和教师监督，审视自学视频成效。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F1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1.引入技能竞赛模式，课赛融通，提升学生的体验感与学习兴趣。</w:t>
            </w:r>
          </w:p>
          <w:p w14:paraId="0069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2.翻转课堂，培养良好的自学能力与习惯。</w:t>
            </w:r>
          </w:p>
          <w:p w14:paraId="409F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3.了解学生自学情况和薄弱环节，适时调整教学策略</w:t>
            </w:r>
          </w:p>
        </w:tc>
      </w:tr>
      <w:tr w14:paraId="54C5B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30C0B4" w:themeColor="accent5" w:fill="auto"/>
            <w:vAlign w:val="center"/>
          </w:tcPr>
          <w:p w14:paraId="34FD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shd w:val="solid" w:color="30C0B4" w:themeColor="accent5"/>
                <w:lang w:val="en-US" w:eastAsia="zh-CN"/>
              </w:rPr>
              <w:t>课中精学</w:t>
            </w:r>
          </w:p>
        </w:tc>
      </w:tr>
      <w:tr w14:paraId="346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12A5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教学环节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202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70D9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15A1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769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17E9F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3420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思逻辑</w:t>
            </w:r>
          </w:p>
          <w:p w14:paraId="7F42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DA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问题回顾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4EEED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85B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40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引入前沿，引导思考</w:t>
            </w:r>
          </w:p>
          <w:p w14:paraId="7699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引导学生思考：有没有信心学好专业知识，为我国汽车发展贡献力量？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0C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听故事，思自身</w:t>
            </w:r>
          </w:p>
          <w:p w14:paraId="6FEB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688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通过故事去思考，并分享自己的想法。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68BA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【引入思政】</w:t>
            </w:r>
          </w:p>
          <w:p w14:paraId="21DE7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树立国产品牌意识，</w:t>
            </w:r>
          </w:p>
          <w:p w14:paraId="61BADD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培养爱国主义精神，建立民族自信心和自豪感。</w:t>
            </w:r>
          </w:p>
        </w:tc>
      </w:tr>
      <w:tr w14:paraId="4F69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9" w:type="dxa"/>
            <w:vMerge w:val="restart"/>
            <w:shd w:val="solid" w:color="D4F4F1" w:themeColor="accent5" w:themeTint="32" w:fill="auto"/>
            <w:vAlign w:val="center"/>
          </w:tcPr>
          <w:p w14:paraId="1078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思逻辑</w:t>
            </w:r>
          </w:p>
          <w:p w14:paraId="0352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C5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引入数码管应用场景的图片和视频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57AF8976">
            <w:pPr>
              <w:pStyle w:val="9"/>
              <w:numPr>
                <w:ilvl w:val="0"/>
                <w:numId w:val="0"/>
              </w:numPr>
              <w:tabs>
                <w:tab w:val="left" w:pos="405"/>
              </w:tabs>
              <w:spacing w:before="2" w:after="0" w:line="290" w:lineRule="auto"/>
              <w:ind w:left="104" w:leftChars="0" w:right="130" w:rightChars="0"/>
              <w:jc w:val="both"/>
            </w:pPr>
            <w:r>
              <w:drawing>
                <wp:inline distT="0" distB="0" distL="114300" distR="114300">
                  <wp:extent cx="1368425" cy="765810"/>
                  <wp:effectExtent l="0" t="0" r="3175" b="11430"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5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1452880" cy="617855"/>
                  <wp:effectExtent l="0" t="0" r="10160" b="6985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08430" cy="808990"/>
                  <wp:effectExtent l="0" t="0" r="8890" b="1397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2B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1.播放动画 </w:t>
            </w:r>
          </w:p>
          <w:p w14:paraId="27F922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播放数码管显示的相关图片和视频</w:t>
            </w:r>
          </w:p>
          <w:p w14:paraId="209C58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0F0C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4E0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2.解读任务 </w:t>
            </w:r>
          </w:p>
          <w:p w14:paraId="31DF9D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1.启发式提问：数码管显示还会有哪些方面的应用呢？ </w:t>
            </w:r>
          </w:p>
          <w:p w14:paraId="4C7C5D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2.分析数码管的结构和显示原理？</w:t>
            </w:r>
          </w:p>
          <w:p w14:paraId="310A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76E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1.观看图片和动画 </w:t>
            </w:r>
          </w:p>
          <w:p w14:paraId="260565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观看图片动画，认识数码管的应用、结构和工作原理。</w:t>
            </w:r>
          </w:p>
          <w:p w14:paraId="1990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3BA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5D8C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2.明确任务 </w:t>
            </w:r>
          </w:p>
          <w:p w14:paraId="17EBBF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1.数码管显示的应用场景。</w:t>
            </w:r>
          </w:p>
          <w:p w14:paraId="53114F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2.数码管的结构和显示原理分析。</w:t>
            </w:r>
          </w:p>
          <w:p w14:paraId="2F09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DAB9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1.增加学习乐趣，明确学习目标，培养学生探究性思维，培养学生创新能力。</w:t>
            </w:r>
          </w:p>
          <w:p w14:paraId="3BB05F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FD1AC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27AC1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2.培养学生主动思考，和表达观点的能力。</w:t>
            </w:r>
          </w:p>
        </w:tc>
      </w:tr>
      <w:tr w14:paraId="715B5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9" w:type="dxa"/>
            <w:vMerge w:val="continue"/>
            <w:tcBorders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7840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05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理论分析环节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475E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412240" cy="638175"/>
                  <wp:effectExtent l="0" t="0" r="5080" b="190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16685" cy="671195"/>
                  <wp:effectExtent l="0" t="0" r="635" b="14605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17320" cy="720725"/>
                  <wp:effectExtent l="0" t="0" r="0" b="10795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D5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根据课前学习任务的完成情况，挑选选错的同学上台进行分析演示</w:t>
            </w:r>
          </w:p>
          <w:p w14:paraId="348EFC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进行重难点的分析与讲解</w:t>
            </w:r>
          </w:p>
          <w:p w14:paraId="3ED6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3313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D4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1.选错同学上台分析与演示计算过程</w:t>
            </w:r>
          </w:p>
          <w:p w14:paraId="7E39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上台演示码值的计算分析过程。</w:t>
            </w:r>
          </w:p>
          <w:p w14:paraId="4D4D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2.其他同学指明错误点</w:t>
            </w:r>
          </w:p>
          <w:p w14:paraId="4197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其他同学认真观察和分析，找出选错同学分析与计算过程中的问题所在。</w:t>
            </w:r>
          </w:p>
          <w:p w14:paraId="1AE5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3.认真思考理论分析过程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7B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1.化繁为简，降低理解难度。</w:t>
            </w:r>
          </w:p>
          <w:p w14:paraId="0AF0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56D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2.培养学生的逻辑分析能力，锻炼学生的表达能力。</w:t>
            </w:r>
          </w:p>
          <w:p w14:paraId="00E4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CF4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3.任务驱动，契合学生“喜欢接受任务挑战”的学习特点。</w:t>
            </w:r>
          </w:p>
        </w:tc>
      </w:tr>
      <w:tr w14:paraId="2F1B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  <w:jc w:val="center"/>
        </w:trPr>
        <w:tc>
          <w:tcPr>
            <w:tcW w:w="1189" w:type="dxa"/>
            <w:vMerge w:val="restart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719B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演实操</w:t>
            </w:r>
          </w:p>
          <w:p w14:paraId="5661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242B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1.protues软件闪退问题解决方法演示</w:t>
            </w:r>
          </w:p>
          <w:p w14:paraId="6187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741420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26E1A3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4425EF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05AD5A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5B7C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1.解决问题</w:t>
            </w:r>
          </w:p>
          <w:p w14:paraId="75B1B9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由于protues仿真软件可能会存在闪退问题，因此在绘制仿真电路前要先解决闪退问题，否则会导致绘制的仿真电路未保存丢失。</w:t>
            </w:r>
          </w:p>
          <w:p w14:paraId="47C2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2.强调细节</w:t>
            </w:r>
          </w:p>
          <w:p w14:paraId="63E99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指定学生电脑投屏向所有学生电脑，演示protues软件闪退问题解决方法。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4EF1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1.演示protues软件闪退问题解决方法</w:t>
            </w:r>
          </w:p>
          <w:p w14:paraId="6E21EA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其他同学认真观看上台同学演示过程和细节。</w:t>
            </w:r>
          </w:p>
          <w:p w14:paraId="7CA8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0A1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2.聆听记录注意事项</w:t>
            </w:r>
          </w:p>
          <w:p w14:paraId="20D1A1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解决闪退问题之前需要关闭protues软件。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4F597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1.做事之前充分考虑潜在的风险和安全隐患。</w:t>
            </w:r>
          </w:p>
          <w:p w14:paraId="52EB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86670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  <w:p w14:paraId="0618B1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【引入思政】</w:t>
            </w:r>
          </w:p>
          <w:p w14:paraId="3A25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2.重视规则，养成良好的职业习惯</w:t>
            </w:r>
          </w:p>
        </w:tc>
      </w:tr>
      <w:tr w14:paraId="20B3D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  <w:jc w:val="center"/>
        </w:trPr>
        <w:tc>
          <w:tcPr>
            <w:tcW w:w="1189" w:type="dxa"/>
            <w:vMerge w:val="continue"/>
            <w:shd w:val="solid" w:color="D4F4F1" w:themeColor="accent5" w:themeTint="32" w:fill="auto"/>
            <w:vAlign w:val="center"/>
          </w:tcPr>
          <w:p w14:paraId="0FA5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1CDE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2.protues仿真电路绘制演示</w:t>
            </w:r>
          </w:p>
          <w:p w14:paraId="0888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173432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911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1.解决问题</w:t>
            </w:r>
          </w:p>
          <w:p w14:paraId="610B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用protues软件绘制4位共阴极数码管的仿真电路（74HC573锁存器）。</w:t>
            </w:r>
          </w:p>
          <w:p w14:paraId="76FB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2.强调细节</w:t>
            </w:r>
          </w:p>
          <w:p w14:paraId="2F72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指定学生电脑投屏向所有学生电脑，演示protues仿真电路绘制过程。</w:t>
            </w:r>
          </w:p>
          <w:p w14:paraId="5A1DC2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482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1.演示protues仿真电路绘制过程</w:t>
            </w:r>
          </w:p>
          <w:p w14:paraId="19996E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其他同学认真观看上台同学演示过程和细节。</w:t>
            </w:r>
          </w:p>
          <w:p w14:paraId="65D2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A4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2.聆听记录注意事项</w:t>
            </w:r>
          </w:p>
          <w:p w14:paraId="28E6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注意连线问题、选择正确的单片机元器件。</w:t>
            </w:r>
          </w:p>
          <w:p w14:paraId="408C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256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AC7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锻炼学生的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整备布局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水平</w:t>
            </w:r>
          </w:p>
          <w:p w14:paraId="0A288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  <w:p w14:paraId="1B6CD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【引入思政】</w:t>
            </w:r>
          </w:p>
          <w:p w14:paraId="2BEC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2.锻炼学生的管理能力，培养学生责任担当意识。</w:t>
            </w:r>
          </w:p>
          <w:p w14:paraId="3178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30C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908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7C4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  <w:jc w:val="center"/>
        </w:trPr>
        <w:tc>
          <w:tcPr>
            <w:tcW w:w="1189" w:type="dxa"/>
            <w:vMerge w:val="continue"/>
            <w:shd w:val="solid" w:color="D4F4F1" w:themeColor="accent5" w:themeTint="32" w:fill="auto"/>
            <w:vAlign w:val="center"/>
          </w:tcPr>
          <w:p w14:paraId="5235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676F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3.程序调试和电路仿真演示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471171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20CF55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4FE481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 w14:paraId="1A5945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1E19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1.解决问题</w:t>
            </w:r>
          </w:p>
          <w:p w14:paraId="4B906F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用keil软件调试C语言程序并导入仿真电路显示“2025”，确认实验现象。</w:t>
            </w:r>
          </w:p>
          <w:p w14:paraId="5D68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2.强调细节</w:t>
            </w:r>
          </w:p>
          <w:p w14:paraId="331E6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指定学生电脑投屏向所有学生电脑，演示程序调试和电路仿真过程。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E07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1.演示程序调试和电路仿真实验</w:t>
            </w:r>
          </w:p>
          <w:p w14:paraId="73E72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其他同学认真观看上台同学演示过程和细节。</w:t>
            </w:r>
          </w:p>
          <w:p w14:paraId="3F2D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2.聆听记录注意事项</w:t>
            </w:r>
          </w:p>
          <w:p w14:paraId="4D13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编译报错表示语法错误，也可能错在逻辑错误；大小写和符号问题等。</w:t>
            </w:r>
          </w:p>
          <w:p w14:paraId="6185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5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7343D2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精益求精的大国工匠精神</w:t>
            </w:r>
          </w:p>
          <w:p w14:paraId="50C17D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779A8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2.为新能源汽车和智能网联汽车产业发展艰苦奋斗的精神</w:t>
            </w:r>
          </w:p>
        </w:tc>
      </w:tr>
      <w:tr w14:paraId="442A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  <w:jc w:val="center"/>
        </w:trPr>
        <w:tc>
          <w:tcPr>
            <w:tcW w:w="1189" w:type="dxa"/>
            <w:vMerge w:val="continue"/>
            <w:tcBorders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A78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0CE4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2.程序烧录和小车硬件实验演示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分钟）</w:t>
            </w:r>
          </w:p>
          <w:p w14:paraId="1B3EA8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07F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1.解决问题</w:t>
            </w:r>
          </w:p>
          <w:p w14:paraId="41272F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将调试好的程序烧录到小车硬件显示“2025”，通过小车硬件确认实验现象。</w:t>
            </w:r>
          </w:p>
          <w:p w14:paraId="58DF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2.强调细节</w:t>
            </w:r>
          </w:p>
          <w:p w14:paraId="41BB38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指定学生电脑投屏向所有学生电脑，演示程序烧录过程和小车硬件实验现象。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1B2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1.演示程序烧录和小车硬件实验</w:t>
            </w:r>
          </w:p>
          <w:p w14:paraId="06F464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其他同学认真观看上台同学演示过程和细节。</w:t>
            </w:r>
          </w:p>
          <w:p w14:paraId="2843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2.聆听记录注意事项</w:t>
            </w:r>
          </w:p>
          <w:p w14:paraId="30DA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注意安装驱动、选择正确的单片机型号、串口号和HEX文件。</w:t>
            </w:r>
          </w:p>
          <w:p w14:paraId="7E51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1ABB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2D68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精益求精的大国工匠精神</w:t>
            </w:r>
          </w:p>
          <w:p w14:paraId="317CE6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54A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2.为新能源汽车和智能网联汽车产业发展艰苦奋斗的精神</w:t>
            </w:r>
          </w:p>
        </w:tc>
      </w:tr>
      <w:tr w14:paraId="6D13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3D5D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导实训</w:t>
            </w:r>
          </w:p>
          <w:p w14:paraId="1317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（10分钟）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EB45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1.分组实训环节</w:t>
            </w:r>
          </w:p>
          <w:p w14:paraId="096E5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（7分钟）</w:t>
            </w:r>
          </w:p>
          <w:p w14:paraId="5522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28F5E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4B35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10B64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6ADB2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20C33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2A53B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2.指导实训中遇到的问题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0297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1.布置项目任务</w:t>
            </w:r>
          </w:p>
          <w:p w14:paraId="70C8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基础功能：用8位共阴极数码管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电路仿真和小车硬件实验现象：显“1949.10.01”。</w:t>
            </w:r>
          </w:p>
          <w:p w14:paraId="5FA1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拓展功能：在数码管显示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“1949.10.01”的基础上创新拓展更多复合功能。</w:t>
            </w:r>
          </w:p>
          <w:p w14:paraId="4C661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高质量完成实训工单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E632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2.巡回查看</w:t>
            </w:r>
          </w:p>
          <w:p w14:paraId="273363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教师巡视各小组，提供指导和建议。</w:t>
            </w:r>
          </w:p>
          <w:p w14:paraId="2B43E3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教师及时解答学生在实践过程中遇到的问题。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855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1.小组讨论与设计</w:t>
            </w:r>
          </w:p>
          <w:p w14:paraId="0C14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学生分组讨论项目实施方案，包括电路连接方式、程序设计思路和程序优化等。</w:t>
            </w:r>
          </w:p>
          <w:p w14:paraId="3E3D47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191C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2.仿真电路绘制与连线</w:t>
            </w:r>
          </w:p>
          <w:p w14:paraId="1546B5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学生按照设计方案绘制仿真电路和线路连接。</w:t>
            </w:r>
          </w:p>
          <w:p w14:paraId="21FA23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3.程序编写与调试优化</w:t>
            </w:r>
          </w:p>
          <w:p w14:paraId="3BDE9F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各小组对项目进行编写程序，调试程序，电路仿真，解决显示不稳定、数字错误等问题，优化程序代码，提高显示效果。</w:t>
            </w:r>
          </w:p>
          <w:p w14:paraId="014AAE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4.程序烧录与小车硬件实验</w:t>
            </w:r>
          </w:p>
          <w:p w14:paraId="67C315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各小组将调试优化好的程序烧录到小车硬件中，通过小车硬件确认实验现象。</w:t>
            </w:r>
          </w:p>
          <w:p w14:paraId="2D8342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5.与教师互动</w:t>
            </w:r>
          </w:p>
          <w:p w14:paraId="6FF7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思考教师提出的问题，并进行回答。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5944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【引入思政】</w:t>
            </w:r>
          </w:p>
          <w:p w14:paraId="13FA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1.培养学生注重校验，客观科学的工作态度。</w:t>
            </w:r>
          </w:p>
          <w:p w14:paraId="0A6C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  <w:p w14:paraId="50B8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【引入思政】</w:t>
            </w:r>
          </w:p>
          <w:p w14:paraId="6E30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2.培养学生重视标准的职业习惯。</w:t>
            </w:r>
          </w:p>
          <w:p w14:paraId="1EF4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1EB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56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69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EB1A5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训导结合，</w:t>
            </w:r>
          </w:p>
          <w:p w14:paraId="1F0381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723040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151D27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29A65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36A28A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6B8C1E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直观演示法。</w:t>
            </w:r>
          </w:p>
          <w:p w14:paraId="4617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ED9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1A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429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347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3DB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5.增强师生互动，提升学习效果</w:t>
            </w:r>
          </w:p>
        </w:tc>
      </w:tr>
      <w:tr w14:paraId="2FD4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9" w:type="dxa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756D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展成果</w:t>
            </w:r>
          </w:p>
          <w:p w14:paraId="525D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（5分钟）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6DB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1.各组展示成果（2分钟）。</w:t>
            </w:r>
          </w:p>
          <w:p w14:paraId="18300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各组成果展示引导各组进行易错总结与经验分享，组织学生进行小组间互评，分享经验和收获。</w:t>
            </w:r>
          </w:p>
          <w:p w14:paraId="6E03A5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2.总结与分享（3分钟）。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培养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总结归纳的职业习惯，引导学生肯定自身进步，反思不足与改进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398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1.组织各组组长展示成果与总结</w:t>
            </w:r>
          </w:p>
          <w:p w14:paraId="58DE05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组织各组组长上台进行成果展示，并总结分享易错问题。</w:t>
            </w:r>
          </w:p>
          <w:p w14:paraId="0EC5A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2.总结与评价</w:t>
            </w:r>
          </w:p>
          <w:p w14:paraId="327C54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教师从电路连接正确性、程序编写规范性、功能实现完整性、团队协作等方面对各小组进行评价，给出改进建议。</w:t>
            </w:r>
          </w:p>
          <w:p w14:paraId="7DDDFD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6177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1.听取总结，体验收获</w:t>
            </w:r>
          </w:p>
          <w:p w14:paraId="4E741D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每个小组派代表展示数码管显示项目成果，讲解设计思路和遇到的问题及解决方法。</w:t>
            </w:r>
          </w:p>
          <w:p w14:paraId="00B485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2.反刍问题，强化记忆</w:t>
            </w:r>
          </w:p>
          <w:p w14:paraId="0F12C7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反复认识易错问题，强化知识和技能。</w:t>
            </w:r>
          </w:p>
          <w:p w14:paraId="558E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7A51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1.培养学生全面看待事务的辩证思维能力。</w:t>
            </w:r>
          </w:p>
          <w:p w14:paraId="54F97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6C29B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B4258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97EA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AD69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DCE5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2.多元化评价，关注学生差异化发展。</w:t>
            </w:r>
          </w:p>
          <w:p w14:paraId="10D32D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41820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9F2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30C0B4" w:themeColor="accent5" w:fill="auto"/>
            <w:vAlign w:val="top"/>
          </w:tcPr>
          <w:p w14:paraId="5859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shd w:val="solid" w:color="30C0B4" w:themeColor="accent5"/>
                <w:lang w:val="en-US" w:eastAsia="zh-CN"/>
              </w:rPr>
              <w:t>课后拓展</w:t>
            </w:r>
          </w:p>
        </w:tc>
      </w:tr>
      <w:tr w14:paraId="77EDD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6E01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教学环节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7018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38E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2F13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06C1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设计意图</w:t>
            </w:r>
          </w:p>
        </w:tc>
      </w:tr>
      <w:tr w14:paraId="2E2E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110B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4"/>
                <w:szCs w:val="24"/>
                <w:lang w:val="en-US" w:eastAsia="zh-CN"/>
              </w:rPr>
              <w:t>拓功能</w:t>
            </w:r>
          </w:p>
        </w:tc>
        <w:tc>
          <w:tcPr>
            <w:tcW w:w="22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528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1.功能拓展与创新</w:t>
            </w:r>
          </w:p>
          <w:p w14:paraId="19B0D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各小组在CA数码管显示“1949.10.01”的基础上创新拓展更多复合功能。</w:t>
            </w:r>
          </w:p>
          <w:p w14:paraId="20094A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2.智能汽车综合实训室训练</w:t>
            </w:r>
          </w:p>
          <w:p w14:paraId="0A5717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8987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1.发布功能需求</w:t>
            </w:r>
          </w:p>
          <w:p w14:paraId="5F8D17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在智慧课堂发布不同难度的功能需求，鼓励学生进行头脑风暴并做出实验效果。</w:t>
            </w:r>
          </w:p>
          <w:p w14:paraId="0C506E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2.开放智能汽车综合实训室</w:t>
            </w:r>
          </w:p>
          <w:p w14:paraId="779A5B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F797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1.查看拓展任务</w:t>
            </w:r>
          </w:p>
          <w:p w14:paraId="51665A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进行头脑风暴并做出实验效果。</w:t>
            </w:r>
          </w:p>
          <w:p w14:paraId="357A08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EF808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10485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2.利用智能汽车综合实训室验证实验方案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81AF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1.培养学生灵活运用课堂所学分析、创新拓展的思维和能力。</w:t>
            </w:r>
          </w:p>
          <w:p w14:paraId="013CE8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7823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8BDE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2.培养学生的自学能力和知识迁移能力。</w:t>
            </w:r>
          </w:p>
        </w:tc>
      </w:tr>
      <w:tr w14:paraId="6D309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2D54A0" w:themeColor="accent1" w:themeShade="BF" w:fill="auto"/>
            <w:vAlign w:val="center"/>
          </w:tcPr>
          <w:p w14:paraId="61B6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2E54A1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教学评价</w:t>
            </w:r>
          </w:p>
        </w:tc>
      </w:tr>
      <w:tr w14:paraId="21A29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40" w:type="dxa"/>
            <w:gridSpan w:val="2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69CD920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评价构成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761C1B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本次教学任务评价采用“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同学、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教师、企业导师、平台”多主体、“参与度、达成度、深广度等”多维度评价，对学生进行“课前、课中、课后”全过程综合评价考核。总成绩由智慧课堂平台系统成绩和学生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实操评分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课堂表现评价等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综合成绩构成。</w:t>
            </w:r>
          </w:p>
        </w:tc>
      </w:tr>
      <w:tr w14:paraId="4BDF4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040" w:type="dxa"/>
            <w:gridSpan w:val="2"/>
            <w:shd w:val="solid" w:color="D4F4F1" w:themeColor="accent5" w:themeTint="32" w:fill="auto"/>
            <w:vAlign w:val="center"/>
          </w:tcPr>
          <w:p w14:paraId="22E0D06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评价要素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8CEFB5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智慧课堂平台可以实现课前、课中和课后全过程学习轨迹记录和评价。主要包括：课前测试、头脑风暴、随堂测验、投票问卷、答疑讨论、课堂评价、作业任务等要素。</w:t>
            </w:r>
          </w:p>
        </w:tc>
      </w:tr>
      <w:tr w14:paraId="3A3F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040" w:type="dxa"/>
            <w:gridSpan w:val="2"/>
            <w:shd w:val="solid" w:color="D4F4F1" w:themeColor="accent5" w:themeTint="32" w:fill="auto"/>
            <w:vAlign w:val="center"/>
          </w:tcPr>
          <w:p w14:paraId="337CA00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A1DCA2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1.过程性评价（60%）</w:t>
            </w:r>
          </w:p>
          <w:p w14:paraId="37CBED2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）课堂表现（10%）：包括参与讨论的积极性、回答问题的准确性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和随堂测验的正确性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等。</w:t>
            </w:r>
          </w:p>
          <w:p w14:paraId="0CB6302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）实践操作（30%）：评估学生电路连接、程序编写和调试的能力。</w:t>
            </w:r>
          </w:p>
          <w:p w14:paraId="7187CD8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）小组合作（20%）：考察学生在小组中的协作能力、沟通能力和责任感。</w:t>
            </w:r>
          </w:p>
          <w:p w14:paraId="214EC4B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2.终结性评价（40%）</w:t>
            </w:r>
          </w:p>
          <w:p w14:paraId="5B489DA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）项目成果展示（20%）：根据项目功能实现情况、展示效果进行评价。</w:t>
            </w:r>
          </w:p>
          <w:p w14:paraId="09022F4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）作业完成情况（20%）：对课后作业的完成质量、创新性进行评分。</w:t>
            </w:r>
          </w:p>
        </w:tc>
      </w:tr>
      <w:tr w14:paraId="70DBD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200" w:type="dxa"/>
            <w:gridSpan w:val="11"/>
            <w:tcBorders>
              <w:top w:val="single" w:color="000000" w:sz="2" w:space="0"/>
              <w:bottom w:val="single" w:color="000000" w:sz="2" w:space="0"/>
            </w:tcBorders>
            <w:shd w:val="solid" w:color="2D54A0" w:themeColor="accent1" w:themeShade="BF" w:fill="auto"/>
            <w:vAlign w:val="center"/>
          </w:tcPr>
          <w:p w14:paraId="7519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2E54A1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</w:tc>
      </w:tr>
      <w:tr w14:paraId="7684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4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2A6FAF5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硬件资源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51C398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A514WD智能小车开发平台、单片机开发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板（含数码管接口）、共阴极和共阳极数码管、杜邦线、面包板、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STC89C52、小车底盘、51开发板、直流有刷电机（4个）、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L293D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驱动芯片、独立按键模块、蜂鸣器模块、HC-SR04超声波测距模块、8位8段数码管、74HC573锁存器、若干杜邦线、其他功能模块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 w14:paraId="2CABA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4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solid" w:color="D4F4F1" w:themeColor="accent5" w:themeTint="32" w:fill="auto"/>
            <w:vAlign w:val="center"/>
          </w:tcPr>
          <w:p w14:paraId="53814E5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软件资源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4AF326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Protues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编程软件、Keil C51编程软件、单片机烧录工具、教学PPT、数码管显示示例程序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Keil uVision4、Proteus8、STC-ISP、CH341Ser</w:t>
            </w:r>
          </w:p>
        </w:tc>
      </w:tr>
      <w:tr w14:paraId="0B5F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40" w:type="dxa"/>
            <w:gridSpan w:val="2"/>
            <w:tcBorders>
              <w:top w:val="single" w:color="000000" w:sz="2" w:space="0"/>
            </w:tcBorders>
            <w:shd w:val="solid" w:color="D4F4F1" w:themeColor="accent5" w:themeTint="32" w:fill="auto"/>
            <w:vAlign w:val="center"/>
          </w:tcPr>
          <w:p w14:paraId="2E407C3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其他资源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E1C4F8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数码管数据手册、教学视频资料、A514WD智能小车开发手册</w:t>
            </w:r>
          </w:p>
        </w:tc>
      </w:tr>
    </w:tbl>
    <w:p w14:paraId="0FECBF37"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E1D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ED4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ED4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mMzNGFmZTFiODEzZmQwY2EzYzA1YmU0NjhhZGQifQ=="/>
    <w:docVar w:name="KSO_WPS_MARK_KEY" w:val="d3fedb91-35b1-4e02-becc-fff43a05aef3"/>
  </w:docVars>
  <w:rsids>
    <w:rsidRoot w:val="14913E00"/>
    <w:rsid w:val="000156CE"/>
    <w:rsid w:val="000F51AE"/>
    <w:rsid w:val="001F44C7"/>
    <w:rsid w:val="0021620F"/>
    <w:rsid w:val="00465260"/>
    <w:rsid w:val="00504E9A"/>
    <w:rsid w:val="005A0BDB"/>
    <w:rsid w:val="005D2854"/>
    <w:rsid w:val="006A2456"/>
    <w:rsid w:val="00741E3C"/>
    <w:rsid w:val="00775F01"/>
    <w:rsid w:val="007D0C40"/>
    <w:rsid w:val="00B76409"/>
    <w:rsid w:val="00CB77BE"/>
    <w:rsid w:val="00D24FF0"/>
    <w:rsid w:val="00D9012D"/>
    <w:rsid w:val="00F705B3"/>
    <w:rsid w:val="00F9349E"/>
    <w:rsid w:val="01062EEC"/>
    <w:rsid w:val="013560D3"/>
    <w:rsid w:val="013712F7"/>
    <w:rsid w:val="01514606"/>
    <w:rsid w:val="015F7C67"/>
    <w:rsid w:val="01633E9B"/>
    <w:rsid w:val="016C134C"/>
    <w:rsid w:val="016F46B4"/>
    <w:rsid w:val="018607C2"/>
    <w:rsid w:val="0190341B"/>
    <w:rsid w:val="01A856FB"/>
    <w:rsid w:val="01B138D0"/>
    <w:rsid w:val="01C043F1"/>
    <w:rsid w:val="01CF1530"/>
    <w:rsid w:val="02070CCA"/>
    <w:rsid w:val="020B6A0C"/>
    <w:rsid w:val="0210686C"/>
    <w:rsid w:val="02221AC1"/>
    <w:rsid w:val="02266793"/>
    <w:rsid w:val="023C5D90"/>
    <w:rsid w:val="025735D7"/>
    <w:rsid w:val="02592638"/>
    <w:rsid w:val="026E05E1"/>
    <w:rsid w:val="027A149C"/>
    <w:rsid w:val="02873452"/>
    <w:rsid w:val="02985592"/>
    <w:rsid w:val="029D1A04"/>
    <w:rsid w:val="029E6F6D"/>
    <w:rsid w:val="02B34CAD"/>
    <w:rsid w:val="02B66554"/>
    <w:rsid w:val="03035935"/>
    <w:rsid w:val="03250345"/>
    <w:rsid w:val="033B4AE2"/>
    <w:rsid w:val="035A6820"/>
    <w:rsid w:val="035A74D1"/>
    <w:rsid w:val="03630182"/>
    <w:rsid w:val="03676684"/>
    <w:rsid w:val="036C22F8"/>
    <w:rsid w:val="03776AE6"/>
    <w:rsid w:val="038A4E15"/>
    <w:rsid w:val="038B5E93"/>
    <w:rsid w:val="038E4009"/>
    <w:rsid w:val="03AD58A1"/>
    <w:rsid w:val="03B037D6"/>
    <w:rsid w:val="03B44E81"/>
    <w:rsid w:val="03C36E72"/>
    <w:rsid w:val="04161698"/>
    <w:rsid w:val="042A346F"/>
    <w:rsid w:val="04447FB3"/>
    <w:rsid w:val="044C330C"/>
    <w:rsid w:val="045D76A2"/>
    <w:rsid w:val="0461636B"/>
    <w:rsid w:val="04983E5B"/>
    <w:rsid w:val="049D5915"/>
    <w:rsid w:val="04A22F2C"/>
    <w:rsid w:val="04A46CA4"/>
    <w:rsid w:val="04B00D03"/>
    <w:rsid w:val="04BA2023"/>
    <w:rsid w:val="04C258B1"/>
    <w:rsid w:val="04E62E18"/>
    <w:rsid w:val="04E95D3B"/>
    <w:rsid w:val="05045994"/>
    <w:rsid w:val="05096B07"/>
    <w:rsid w:val="050F05C1"/>
    <w:rsid w:val="05433F34"/>
    <w:rsid w:val="056049D7"/>
    <w:rsid w:val="05650EDA"/>
    <w:rsid w:val="057C43B7"/>
    <w:rsid w:val="05812B41"/>
    <w:rsid w:val="059A7E4B"/>
    <w:rsid w:val="05B40FDD"/>
    <w:rsid w:val="05B53C0D"/>
    <w:rsid w:val="05BD4402"/>
    <w:rsid w:val="05D37841"/>
    <w:rsid w:val="05D76C05"/>
    <w:rsid w:val="0600145B"/>
    <w:rsid w:val="06071DF3"/>
    <w:rsid w:val="060851E5"/>
    <w:rsid w:val="062C0CFF"/>
    <w:rsid w:val="06654B93"/>
    <w:rsid w:val="06697003"/>
    <w:rsid w:val="068035F5"/>
    <w:rsid w:val="068C79F0"/>
    <w:rsid w:val="0694137C"/>
    <w:rsid w:val="06A47D32"/>
    <w:rsid w:val="06D53145"/>
    <w:rsid w:val="06FD7F69"/>
    <w:rsid w:val="07053AED"/>
    <w:rsid w:val="070C652C"/>
    <w:rsid w:val="071271C7"/>
    <w:rsid w:val="07287E12"/>
    <w:rsid w:val="073E1554"/>
    <w:rsid w:val="07434552"/>
    <w:rsid w:val="075D7DCE"/>
    <w:rsid w:val="07683FB9"/>
    <w:rsid w:val="07A64AE1"/>
    <w:rsid w:val="07B21736"/>
    <w:rsid w:val="07C70834"/>
    <w:rsid w:val="07E1307F"/>
    <w:rsid w:val="07F25B38"/>
    <w:rsid w:val="080041F1"/>
    <w:rsid w:val="08113D1D"/>
    <w:rsid w:val="08381BDD"/>
    <w:rsid w:val="087C35F9"/>
    <w:rsid w:val="088E3EF3"/>
    <w:rsid w:val="0892501D"/>
    <w:rsid w:val="089A0927"/>
    <w:rsid w:val="08AA59B2"/>
    <w:rsid w:val="08C75538"/>
    <w:rsid w:val="08F63846"/>
    <w:rsid w:val="092075F8"/>
    <w:rsid w:val="093C47D0"/>
    <w:rsid w:val="09541963"/>
    <w:rsid w:val="095F763D"/>
    <w:rsid w:val="096864F2"/>
    <w:rsid w:val="097A6996"/>
    <w:rsid w:val="097F1A8E"/>
    <w:rsid w:val="09822560"/>
    <w:rsid w:val="09893EC2"/>
    <w:rsid w:val="0992356F"/>
    <w:rsid w:val="09AE7789"/>
    <w:rsid w:val="09B62700"/>
    <w:rsid w:val="09D04097"/>
    <w:rsid w:val="09DD13F2"/>
    <w:rsid w:val="09DE4A06"/>
    <w:rsid w:val="09F14739"/>
    <w:rsid w:val="09F2400E"/>
    <w:rsid w:val="09FE6E56"/>
    <w:rsid w:val="0A1041A8"/>
    <w:rsid w:val="0A2F5262"/>
    <w:rsid w:val="0A524DED"/>
    <w:rsid w:val="0A775FD5"/>
    <w:rsid w:val="0A805ABD"/>
    <w:rsid w:val="0AA4498F"/>
    <w:rsid w:val="0AAB5117"/>
    <w:rsid w:val="0AB8334F"/>
    <w:rsid w:val="0ABA1186"/>
    <w:rsid w:val="0AC00CDD"/>
    <w:rsid w:val="0ACF355F"/>
    <w:rsid w:val="0AEA001E"/>
    <w:rsid w:val="0AEF054D"/>
    <w:rsid w:val="0B095AB3"/>
    <w:rsid w:val="0B2D79F3"/>
    <w:rsid w:val="0B415214"/>
    <w:rsid w:val="0B573E1E"/>
    <w:rsid w:val="0B7374A1"/>
    <w:rsid w:val="0B893E51"/>
    <w:rsid w:val="0B976EF8"/>
    <w:rsid w:val="0B9A50A9"/>
    <w:rsid w:val="0B9F01C5"/>
    <w:rsid w:val="0BCB0ECE"/>
    <w:rsid w:val="0BE40B36"/>
    <w:rsid w:val="0BF56037"/>
    <w:rsid w:val="0C0149DC"/>
    <w:rsid w:val="0C116BED"/>
    <w:rsid w:val="0C2753A3"/>
    <w:rsid w:val="0C4072B2"/>
    <w:rsid w:val="0C601702"/>
    <w:rsid w:val="0C607954"/>
    <w:rsid w:val="0C6F5DE9"/>
    <w:rsid w:val="0C743400"/>
    <w:rsid w:val="0C772892"/>
    <w:rsid w:val="0C886EAB"/>
    <w:rsid w:val="0C986592"/>
    <w:rsid w:val="0CBC3D48"/>
    <w:rsid w:val="0CCB6B37"/>
    <w:rsid w:val="0CCD3F68"/>
    <w:rsid w:val="0CD55C70"/>
    <w:rsid w:val="0CEA5039"/>
    <w:rsid w:val="0CEC743A"/>
    <w:rsid w:val="0D092822"/>
    <w:rsid w:val="0D097FEC"/>
    <w:rsid w:val="0D193C9D"/>
    <w:rsid w:val="0D1A10C6"/>
    <w:rsid w:val="0D2941EA"/>
    <w:rsid w:val="0D2B4ABC"/>
    <w:rsid w:val="0D2B61B4"/>
    <w:rsid w:val="0D3E2FE2"/>
    <w:rsid w:val="0D44394A"/>
    <w:rsid w:val="0D4876E6"/>
    <w:rsid w:val="0D6A612B"/>
    <w:rsid w:val="0D810B59"/>
    <w:rsid w:val="0D881ED2"/>
    <w:rsid w:val="0D926295"/>
    <w:rsid w:val="0D9E05DC"/>
    <w:rsid w:val="0DA32FB0"/>
    <w:rsid w:val="0DA67783"/>
    <w:rsid w:val="0DDF40C5"/>
    <w:rsid w:val="0DEC2157"/>
    <w:rsid w:val="0E1C78AB"/>
    <w:rsid w:val="0E27189C"/>
    <w:rsid w:val="0E52408B"/>
    <w:rsid w:val="0E5E5DCA"/>
    <w:rsid w:val="0E603D96"/>
    <w:rsid w:val="0E6D0107"/>
    <w:rsid w:val="0E8649E6"/>
    <w:rsid w:val="0EA12ABB"/>
    <w:rsid w:val="0EA53D44"/>
    <w:rsid w:val="0EA96FFB"/>
    <w:rsid w:val="0ED0620C"/>
    <w:rsid w:val="0EE515F5"/>
    <w:rsid w:val="0F07055B"/>
    <w:rsid w:val="0F1B0A98"/>
    <w:rsid w:val="0F1D35F2"/>
    <w:rsid w:val="0F53554E"/>
    <w:rsid w:val="0F7D6A6F"/>
    <w:rsid w:val="0F9564DC"/>
    <w:rsid w:val="0F9B6FF3"/>
    <w:rsid w:val="0FD03043"/>
    <w:rsid w:val="0FD146C5"/>
    <w:rsid w:val="0FD85A54"/>
    <w:rsid w:val="0FE60171"/>
    <w:rsid w:val="10081CEE"/>
    <w:rsid w:val="102469E4"/>
    <w:rsid w:val="1046124C"/>
    <w:rsid w:val="106455D8"/>
    <w:rsid w:val="108E7164"/>
    <w:rsid w:val="10A51DDA"/>
    <w:rsid w:val="10B75C87"/>
    <w:rsid w:val="10B95885"/>
    <w:rsid w:val="10C86533"/>
    <w:rsid w:val="10CD1330"/>
    <w:rsid w:val="10DC4D6D"/>
    <w:rsid w:val="11036B00"/>
    <w:rsid w:val="110F3741"/>
    <w:rsid w:val="1115598B"/>
    <w:rsid w:val="112B0DC3"/>
    <w:rsid w:val="11313FEB"/>
    <w:rsid w:val="115275B1"/>
    <w:rsid w:val="115A0E16"/>
    <w:rsid w:val="116E2B13"/>
    <w:rsid w:val="117D4B05"/>
    <w:rsid w:val="11A100B0"/>
    <w:rsid w:val="11AF0A31"/>
    <w:rsid w:val="11FE2A06"/>
    <w:rsid w:val="12094E34"/>
    <w:rsid w:val="120E79C7"/>
    <w:rsid w:val="121327AA"/>
    <w:rsid w:val="122E5DFF"/>
    <w:rsid w:val="12352F4F"/>
    <w:rsid w:val="12412DB3"/>
    <w:rsid w:val="125A4E46"/>
    <w:rsid w:val="126B26FB"/>
    <w:rsid w:val="1273655F"/>
    <w:rsid w:val="127B54E8"/>
    <w:rsid w:val="12B43E6A"/>
    <w:rsid w:val="13426006"/>
    <w:rsid w:val="135C0436"/>
    <w:rsid w:val="13771C94"/>
    <w:rsid w:val="13B84F62"/>
    <w:rsid w:val="13C21AB4"/>
    <w:rsid w:val="13C7650B"/>
    <w:rsid w:val="13DF5603"/>
    <w:rsid w:val="14076907"/>
    <w:rsid w:val="143D057B"/>
    <w:rsid w:val="14500FA5"/>
    <w:rsid w:val="14627FE2"/>
    <w:rsid w:val="147F6B95"/>
    <w:rsid w:val="14913E00"/>
    <w:rsid w:val="14AD6A52"/>
    <w:rsid w:val="14FB646C"/>
    <w:rsid w:val="150115A9"/>
    <w:rsid w:val="151D7A88"/>
    <w:rsid w:val="151F77AB"/>
    <w:rsid w:val="153D4CD7"/>
    <w:rsid w:val="155504AB"/>
    <w:rsid w:val="15613A63"/>
    <w:rsid w:val="15712332"/>
    <w:rsid w:val="157445AE"/>
    <w:rsid w:val="1582093B"/>
    <w:rsid w:val="15852D62"/>
    <w:rsid w:val="15895A18"/>
    <w:rsid w:val="158E14F6"/>
    <w:rsid w:val="158F12AA"/>
    <w:rsid w:val="159A4AA6"/>
    <w:rsid w:val="15AE7982"/>
    <w:rsid w:val="15C27FD0"/>
    <w:rsid w:val="15C54CCC"/>
    <w:rsid w:val="15CF11DB"/>
    <w:rsid w:val="15DF7B3C"/>
    <w:rsid w:val="15FC33A8"/>
    <w:rsid w:val="15FF315C"/>
    <w:rsid w:val="161812A0"/>
    <w:rsid w:val="16233B06"/>
    <w:rsid w:val="162E2871"/>
    <w:rsid w:val="16563C35"/>
    <w:rsid w:val="1666252F"/>
    <w:rsid w:val="16675894"/>
    <w:rsid w:val="166B5C3D"/>
    <w:rsid w:val="16A9098C"/>
    <w:rsid w:val="16AD7060"/>
    <w:rsid w:val="16AE5760"/>
    <w:rsid w:val="16BB72CE"/>
    <w:rsid w:val="16C97A89"/>
    <w:rsid w:val="16D25783"/>
    <w:rsid w:val="17005FBC"/>
    <w:rsid w:val="171066BC"/>
    <w:rsid w:val="1726591C"/>
    <w:rsid w:val="173B3498"/>
    <w:rsid w:val="173C2D6C"/>
    <w:rsid w:val="174907A9"/>
    <w:rsid w:val="175B7694"/>
    <w:rsid w:val="17836BED"/>
    <w:rsid w:val="17A54E09"/>
    <w:rsid w:val="17A728DB"/>
    <w:rsid w:val="17B91E87"/>
    <w:rsid w:val="17C84600"/>
    <w:rsid w:val="17D3547E"/>
    <w:rsid w:val="17EB3691"/>
    <w:rsid w:val="17EB6C6C"/>
    <w:rsid w:val="17EE50C0"/>
    <w:rsid w:val="180F2CDA"/>
    <w:rsid w:val="18483D9D"/>
    <w:rsid w:val="18900BC3"/>
    <w:rsid w:val="189F7A56"/>
    <w:rsid w:val="18C06BA8"/>
    <w:rsid w:val="18DD58E8"/>
    <w:rsid w:val="18EF4FFA"/>
    <w:rsid w:val="19184A28"/>
    <w:rsid w:val="192344FC"/>
    <w:rsid w:val="192B7E43"/>
    <w:rsid w:val="192D51D2"/>
    <w:rsid w:val="19540489"/>
    <w:rsid w:val="196213F8"/>
    <w:rsid w:val="19650358"/>
    <w:rsid w:val="19766A09"/>
    <w:rsid w:val="197E7175"/>
    <w:rsid w:val="1986223D"/>
    <w:rsid w:val="199649B5"/>
    <w:rsid w:val="199B6470"/>
    <w:rsid w:val="19A71E2E"/>
    <w:rsid w:val="19BE107D"/>
    <w:rsid w:val="19C02006"/>
    <w:rsid w:val="19D3650A"/>
    <w:rsid w:val="1A0F5420"/>
    <w:rsid w:val="1A1839A8"/>
    <w:rsid w:val="1A285A08"/>
    <w:rsid w:val="1A2C356C"/>
    <w:rsid w:val="1A435418"/>
    <w:rsid w:val="1A633C46"/>
    <w:rsid w:val="1A633C55"/>
    <w:rsid w:val="1A642D06"/>
    <w:rsid w:val="1A6A6BF8"/>
    <w:rsid w:val="1A7A7E33"/>
    <w:rsid w:val="1AAB74EB"/>
    <w:rsid w:val="1ABA685D"/>
    <w:rsid w:val="1ABC669E"/>
    <w:rsid w:val="1AE45E4D"/>
    <w:rsid w:val="1AEF5429"/>
    <w:rsid w:val="1AF26D6C"/>
    <w:rsid w:val="1B19589E"/>
    <w:rsid w:val="1B2156F1"/>
    <w:rsid w:val="1B23671D"/>
    <w:rsid w:val="1B26620D"/>
    <w:rsid w:val="1B397CEE"/>
    <w:rsid w:val="1B3F107D"/>
    <w:rsid w:val="1B4A3CA9"/>
    <w:rsid w:val="1B6D7998"/>
    <w:rsid w:val="1B8F3C2A"/>
    <w:rsid w:val="1B9626FD"/>
    <w:rsid w:val="1BB76E65"/>
    <w:rsid w:val="1BB772DD"/>
    <w:rsid w:val="1BB90E2F"/>
    <w:rsid w:val="1BC33A5C"/>
    <w:rsid w:val="1BE00A83"/>
    <w:rsid w:val="1BEC0C12"/>
    <w:rsid w:val="1BFD6F3E"/>
    <w:rsid w:val="1C071B0A"/>
    <w:rsid w:val="1C1A7AB9"/>
    <w:rsid w:val="1C1C4F1A"/>
    <w:rsid w:val="1C1E3C86"/>
    <w:rsid w:val="1C22061E"/>
    <w:rsid w:val="1C226050"/>
    <w:rsid w:val="1C2269D4"/>
    <w:rsid w:val="1C450915"/>
    <w:rsid w:val="1C8036FB"/>
    <w:rsid w:val="1C981A4A"/>
    <w:rsid w:val="1CA534DE"/>
    <w:rsid w:val="1CB3587E"/>
    <w:rsid w:val="1CCD4247"/>
    <w:rsid w:val="1CD05060"/>
    <w:rsid w:val="1CD90660"/>
    <w:rsid w:val="1CDB1020"/>
    <w:rsid w:val="1CE600FF"/>
    <w:rsid w:val="1CE819CC"/>
    <w:rsid w:val="1CE912A0"/>
    <w:rsid w:val="1CEF2678"/>
    <w:rsid w:val="1CFB5F01"/>
    <w:rsid w:val="1CFC382C"/>
    <w:rsid w:val="1CFD229F"/>
    <w:rsid w:val="1D063C00"/>
    <w:rsid w:val="1D13631D"/>
    <w:rsid w:val="1D24677C"/>
    <w:rsid w:val="1D324442"/>
    <w:rsid w:val="1D437577"/>
    <w:rsid w:val="1D576A39"/>
    <w:rsid w:val="1D6D0123"/>
    <w:rsid w:val="1D9C4564"/>
    <w:rsid w:val="1D9E48A6"/>
    <w:rsid w:val="1DB31495"/>
    <w:rsid w:val="1DB3232D"/>
    <w:rsid w:val="1DC37D43"/>
    <w:rsid w:val="1DCE78BB"/>
    <w:rsid w:val="1DD33D4F"/>
    <w:rsid w:val="1DE005DE"/>
    <w:rsid w:val="1DED25FA"/>
    <w:rsid w:val="1DF167C4"/>
    <w:rsid w:val="1DF36E52"/>
    <w:rsid w:val="1E236A34"/>
    <w:rsid w:val="1E354CE7"/>
    <w:rsid w:val="1E4F15D7"/>
    <w:rsid w:val="1E54462B"/>
    <w:rsid w:val="1E5D3CF4"/>
    <w:rsid w:val="1E673ED5"/>
    <w:rsid w:val="1E731769"/>
    <w:rsid w:val="1E8F726B"/>
    <w:rsid w:val="1E914DEE"/>
    <w:rsid w:val="1EA024FB"/>
    <w:rsid w:val="1EB51465"/>
    <w:rsid w:val="1EDC02C9"/>
    <w:rsid w:val="1EFD1033"/>
    <w:rsid w:val="1EFF4DAB"/>
    <w:rsid w:val="1F2C1B9A"/>
    <w:rsid w:val="1F3F57F5"/>
    <w:rsid w:val="1F4629DA"/>
    <w:rsid w:val="1F556823"/>
    <w:rsid w:val="1F5A6CC9"/>
    <w:rsid w:val="1F756A68"/>
    <w:rsid w:val="1F770DE5"/>
    <w:rsid w:val="1F8D239D"/>
    <w:rsid w:val="1F8E612F"/>
    <w:rsid w:val="1F950C5B"/>
    <w:rsid w:val="1FA543AF"/>
    <w:rsid w:val="1FAF3613"/>
    <w:rsid w:val="1FB0010B"/>
    <w:rsid w:val="1FBD78B3"/>
    <w:rsid w:val="1FC3428F"/>
    <w:rsid w:val="1FC7653A"/>
    <w:rsid w:val="1FDD4F37"/>
    <w:rsid w:val="1FF24910"/>
    <w:rsid w:val="1FFC578E"/>
    <w:rsid w:val="20032EF5"/>
    <w:rsid w:val="201508CF"/>
    <w:rsid w:val="20150C7D"/>
    <w:rsid w:val="20176E7A"/>
    <w:rsid w:val="20286583"/>
    <w:rsid w:val="203A6ACA"/>
    <w:rsid w:val="203C3DDD"/>
    <w:rsid w:val="203F4CFC"/>
    <w:rsid w:val="204D3E91"/>
    <w:rsid w:val="206D2377"/>
    <w:rsid w:val="20801F1B"/>
    <w:rsid w:val="20832A86"/>
    <w:rsid w:val="209A71EB"/>
    <w:rsid w:val="210A2FAC"/>
    <w:rsid w:val="21150307"/>
    <w:rsid w:val="21297761"/>
    <w:rsid w:val="212C521A"/>
    <w:rsid w:val="21363A3D"/>
    <w:rsid w:val="213E468E"/>
    <w:rsid w:val="21625939"/>
    <w:rsid w:val="21737370"/>
    <w:rsid w:val="2178225C"/>
    <w:rsid w:val="21891000"/>
    <w:rsid w:val="21BA320B"/>
    <w:rsid w:val="21BA76AF"/>
    <w:rsid w:val="21C24974"/>
    <w:rsid w:val="21D15FC2"/>
    <w:rsid w:val="21DC7859"/>
    <w:rsid w:val="21DD4283"/>
    <w:rsid w:val="21FC1A76"/>
    <w:rsid w:val="220A6A43"/>
    <w:rsid w:val="2211275A"/>
    <w:rsid w:val="22162020"/>
    <w:rsid w:val="223236E9"/>
    <w:rsid w:val="223631D9"/>
    <w:rsid w:val="2237485C"/>
    <w:rsid w:val="225311DA"/>
    <w:rsid w:val="225A150C"/>
    <w:rsid w:val="22610E74"/>
    <w:rsid w:val="2268481F"/>
    <w:rsid w:val="228A52D3"/>
    <w:rsid w:val="22964BC3"/>
    <w:rsid w:val="22B3482A"/>
    <w:rsid w:val="22CB70E1"/>
    <w:rsid w:val="22D51BD8"/>
    <w:rsid w:val="22E5075C"/>
    <w:rsid w:val="22F34A05"/>
    <w:rsid w:val="22F80BD1"/>
    <w:rsid w:val="23101569"/>
    <w:rsid w:val="231828DF"/>
    <w:rsid w:val="231D36DD"/>
    <w:rsid w:val="23252812"/>
    <w:rsid w:val="232D0B4C"/>
    <w:rsid w:val="232D6225"/>
    <w:rsid w:val="23303878"/>
    <w:rsid w:val="23356F65"/>
    <w:rsid w:val="233C5C79"/>
    <w:rsid w:val="23422D2A"/>
    <w:rsid w:val="234B6D30"/>
    <w:rsid w:val="234C3FAD"/>
    <w:rsid w:val="234D2E95"/>
    <w:rsid w:val="23561618"/>
    <w:rsid w:val="235651B5"/>
    <w:rsid w:val="235A0180"/>
    <w:rsid w:val="235C0A1E"/>
    <w:rsid w:val="23627FFE"/>
    <w:rsid w:val="238E494F"/>
    <w:rsid w:val="239A603C"/>
    <w:rsid w:val="23A925E7"/>
    <w:rsid w:val="23CE0ED5"/>
    <w:rsid w:val="23DD5B01"/>
    <w:rsid w:val="23E138B2"/>
    <w:rsid w:val="23EC35A4"/>
    <w:rsid w:val="23ED46EB"/>
    <w:rsid w:val="23F444E7"/>
    <w:rsid w:val="23F84985"/>
    <w:rsid w:val="23FE7D27"/>
    <w:rsid w:val="240A1975"/>
    <w:rsid w:val="241F37F9"/>
    <w:rsid w:val="24561DB9"/>
    <w:rsid w:val="246953F2"/>
    <w:rsid w:val="246F4781"/>
    <w:rsid w:val="247753E3"/>
    <w:rsid w:val="24B06D66"/>
    <w:rsid w:val="24B623B0"/>
    <w:rsid w:val="24D665AE"/>
    <w:rsid w:val="250D7AF6"/>
    <w:rsid w:val="25387269"/>
    <w:rsid w:val="253F55D6"/>
    <w:rsid w:val="25493224"/>
    <w:rsid w:val="254F010E"/>
    <w:rsid w:val="25560C22"/>
    <w:rsid w:val="255B2F57"/>
    <w:rsid w:val="256917D2"/>
    <w:rsid w:val="25695674"/>
    <w:rsid w:val="2574788D"/>
    <w:rsid w:val="257858B7"/>
    <w:rsid w:val="25B06DFF"/>
    <w:rsid w:val="25B368EF"/>
    <w:rsid w:val="25D53C59"/>
    <w:rsid w:val="25E76599"/>
    <w:rsid w:val="25EF4927"/>
    <w:rsid w:val="25F82554"/>
    <w:rsid w:val="25FB1DF2"/>
    <w:rsid w:val="25FF6ED9"/>
    <w:rsid w:val="260B3AF2"/>
    <w:rsid w:val="261A696E"/>
    <w:rsid w:val="265B7D18"/>
    <w:rsid w:val="266F0A68"/>
    <w:rsid w:val="26834513"/>
    <w:rsid w:val="26A66C72"/>
    <w:rsid w:val="26CB1012"/>
    <w:rsid w:val="26D92349"/>
    <w:rsid w:val="26EA7463"/>
    <w:rsid w:val="2707467C"/>
    <w:rsid w:val="27077D94"/>
    <w:rsid w:val="27207561"/>
    <w:rsid w:val="272950BB"/>
    <w:rsid w:val="276417AC"/>
    <w:rsid w:val="276566EE"/>
    <w:rsid w:val="276C144B"/>
    <w:rsid w:val="27794620"/>
    <w:rsid w:val="278E3170"/>
    <w:rsid w:val="27971F59"/>
    <w:rsid w:val="27B908D3"/>
    <w:rsid w:val="27BF6C76"/>
    <w:rsid w:val="27F136FF"/>
    <w:rsid w:val="27FC27CF"/>
    <w:rsid w:val="281A6853"/>
    <w:rsid w:val="282475F1"/>
    <w:rsid w:val="2857689F"/>
    <w:rsid w:val="288348E2"/>
    <w:rsid w:val="28884063"/>
    <w:rsid w:val="2888711B"/>
    <w:rsid w:val="289F5AF5"/>
    <w:rsid w:val="28DC7E0B"/>
    <w:rsid w:val="28E55011"/>
    <w:rsid w:val="28FA12B8"/>
    <w:rsid w:val="29265E41"/>
    <w:rsid w:val="29312AED"/>
    <w:rsid w:val="29464110"/>
    <w:rsid w:val="29736AC1"/>
    <w:rsid w:val="29804D3A"/>
    <w:rsid w:val="299B6018"/>
    <w:rsid w:val="2A014DD8"/>
    <w:rsid w:val="2A0219C2"/>
    <w:rsid w:val="2A1B0841"/>
    <w:rsid w:val="2A2572D3"/>
    <w:rsid w:val="2A2B5E5C"/>
    <w:rsid w:val="2A341029"/>
    <w:rsid w:val="2A380F91"/>
    <w:rsid w:val="2A663F30"/>
    <w:rsid w:val="2A697432"/>
    <w:rsid w:val="2A8121F0"/>
    <w:rsid w:val="2A890E03"/>
    <w:rsid w:val="2AD3523E"/>
    <w:rsid w:val="2AF75775"/>
    <w:rsid w:val="2AFD71FE"/>
    <w:rsid w:val="2B2D2CA0"/>
    <w:rsid w:val="2B4D4F30"/>
    <w:rsid w:val="2B5C7557"/>
    <w:rsid w:val="2B6568DD"/>
    <w:rsid w:val="2B6E6CAA"/>
    <w:rsid w:val="2B89037D"/>
    <w:rsid w:val="2BD3004D"/>
    <w:rsid w:val="2BE36B34"/>
    <w:rsid w:val="2BF57C61"/>
    <w:rsid w:val="2C0B2C64"/>
    <w:rsid w:val="2C26606D"/>
    <w:rsid w:val="2C2907D4"/>
    <w:rsid w:val="2C2D6D7E"/>
    <w:rsid w:val="2C4A6BD9"/>
    <w:rsid w:val="2C581F9E"/>
    <w:rsid w:val="2C6E7119"/>
    <w:rsid w:val="2C743267"/>
    <w:rsid w:val="2C752B50"/>
    <w:rsid w:val="2C7E5D9F"/>
    <w:rsid w:val="2C8113C9"/>
    <w:rsid w:val="2CA43435"/>
    <w:rsid w:val="2CBE62A5"/>
    <w:rsid w:val="2CC2469D"/>
    <w:rsid w:val="2CDF446E"/>
    <w:rsid w:val="2CFC37DF"/>
    <w:rsid w:val="2D0A14EA"/>
    <w:rsid w:val="2D0D1A81"/>
    <w:rsid w:val="2D255C24"/>
    <w:rsid w:val="2D3112E1"/>
    <w:rsid w:val="2D486857"/>
    <w:rsid w:val="2D572256"/>
    <w:rsid w:val="2D5E1836"/>
    <w:rsid w:val="2D614E83"/>
    <w:rsid w:val="2D944C91"/>
    <w:rsid w:val="2D962D7E"/>
    <w:rsid w:val="2DA336ED"/>
    <w:rsid w:val="2DE735DA"/>
    <w:rsid w:val="2DF9149C"/>
    <w:rsid w:val="2DFE0923"/>
    <w:rsid w:val="2E291E44"/>
    <w:rsid w:val="2E374561"/>
    <w:rsid w:val="2E3A5DFF"/>
    <w:rsid w:val="2E422F06"/>
    <w:rsid w:val="2E461916"/>
    <w:rsid w:val="2E555756"/>
    <w:rsid w:val="2E643D0B"/>
    <w:rsid w:val="2E6B5FB9"/>
    <w:rsid w:val="2EA07D35"/>
    <w:rsid w:val="2EA9753A"/>
    <w:rsid w:val="2EB16135"/>
    <w:rsid w:val="2EB2611B"/>
    <w:rsid w:val="2EBF6305"/>
    <w:rsid w:val="2EF16864"/>
    <w:rsid w:val="2EFB0BAB"/>
    <w:rsid w:val="2EFF4953"/>
    <w:rsid w:val="2F0F2DE8"/>
    <w:rsid w:val="2F182039"/>
    <w:rsid w:val="2F1C1962"/>
    <w:rsid w:val="2F1F1AC1"/>
    <w:rsid w:val="2F333421"/>
    <w:rsid w:val="2F3A381B"/>
    <w:rsid w:val="2F454A5C"/>
    <w:rsid w:val="2F454E2E"/>
    <w:rsid w:val="2F5701F9"/>
    <w:rsid w:val="2F5A5AF8"/>
    <w:rsid w:val="2F634D8F"/>
    <w:rsid w:val="2F8560EE"/>
    <w:rsid w:val="2F8E69A1"/>
    <w:rsid w:val="2F970416"/>
    <w:rsid w:val="2F9A3C86"/>
    <w:rsid w:val="2FA044E5"/>
    <w:rsid w:val="2FA84FEB"/>
    <w:rsid w:val="2FAF00D1"/>
    <w:rsid w:val="2FB52069"/>
    <w:rsid w:val="2FD2725A"/>
    <w:rsid w:val="2FE57FED"/>
    <w:rsid w:val="300F6E18"/>
    <w:rsid w:val="30114758"/>
    <w:rsid w:val="3026073D"/>
    <w:rsid w:val="302B7C33"/>
    <w:rsid w:val="303E3829"/>
    <w:rsid w:val="3044782D"/>
    <w:rsid w:val="30492484"/>
    <w:rsid w:val="304B42F4"/>
    <w:rsid w:val="304E0633"/>
    <w:rsid w:val="30501E56"/>
    <w:rsid w:val="306164E3"/>
    <w:rsid w:val="30645601"/>
    <w:rsid w:val="306F1026"/>
    <w:rsid w:val="308E2433"/>
    <w:rsid w:val="30C506C3"/>
    <w:rsid w:val="30C776F3"/>
    <w:rsid w:val="30D77936"/>
    <w:rsid w:val="30EE4C7F"/>
    <w:rsid w:val="310811F3"/>
    <w:rsid w:val="310E70CF"/>
    <w:rsid w:val="31216E03"/>
    <w:rsid w:val="31255042"/>
    <w:rsid w:val="31441B75"/>
    <w:rsid w:val="31463141"/>
    <w:rsid w:val="31494F03"/>
    <w:rsid w:val="316C637A"/>
    <w:rsid w:val="318A02A8"/>
    <w:rsid w:val="319375DC"/>
    <w:rsid w:val="31990970"/>
    <w:rsid w:val="319A651A"/>
    <w:rsid w:val="31DB3455"/>
    <w:rsid w:val="31DE2F46"/>
    <w:rsid w:val="31E51E01"/>
    <w:rsid w:val="31E777D1"/>
    <w:rsid w:val="31E91C91"/>
    <w:rsid w:val="32054680"/>
    <w:rsid w:val="32B547C7"/>
    <w:rsid w:val="32BE560F"/>
    <w:rsid w:val="32C0264B"/>
    <w:rsid w:val="32EA4287"/>
    <w:rsid w:val="32FA3DAF"/>
    <w:rsid w:val="33015613"/>
    <w:rsid w:val="33073DC4"/>
    <w:rsid w:val="330D3AF5"/>
    <w:rsid w:val="33174961"/>
    <w:rsid w:val="33253C80"/>
    <w:rsid w:val="332D6C39"/>
    <w:rsid w:val="333B0A84"/>
    <w:rsid w:val="334A475A"/>
    <w:rsid w:val="33542E0C"/>
    <w:rsid w:val="33580461"/>
    <w:rsid w:val="33860D5D"/>
    <w:rsid w:val="339B7340"/>
    <w:rsid w:val="33D26ADA"/>
    <w:rsid w:val="33FC6C23"/>
    <w:rsid w:val="33FD6168"/>
    <w:rsid w:val="344B7CE6"/>
    <w:rsid w:val="34515C51"/>
    <w:rsid w:val="34531721"/>
    <w:rsid w:val="34601205"/>
    <w:rsid w:val="34733E19"/>
    <w:rsid w:val="34871673"/>
    <w:rsid w:val="34967B46"/>
    <w:rsid w:val="34AA7AFA"/>
    <w:rsid w:val="34B6203A"/>
    <w:rsid w:val="34BB15FE"/>
    <w:rsid w:val="34BD671C"/>
    <w:rsid w:val="34C74165"/>
    <w:rsid w:val="34D128EE"/>
    <w:rsid w:val="34E760F3"/>
    <w:rsid w:val="34F14D3E"/>
    <w:rsid w:val="34F652CA"/>
    <w:rsid w:val="34FF745B"/>
    <w:rsid w:val="3501317C"/>
    <w:rsid w:val="351D5B33"/>
    <w:rsid w:val="352D322E"/>
    <w:rsid w:val="352E5F92"/>
    <w:rsid w:val="35494B7A"/>
    <w:rsid w:val="357019A0"/>
    <w:rsid w:val="35731BF7"/>
    <w:rsid w:val="359C1A50"/>
    <w:rsid w:val="35A157B0"/>
    <w:rsid w:val="35A844D1"/>
    <w:rsid w:val="35B930BB"/>
    <w:rsid w:val="35C276FE"/>
    <w:rsid w:val="35D32E9B"/>
    <w:rsid w:val="35F9618F"/>
    <w:rsid w:val="360A4D6C"/>
    <w:rsid w:val="360A60B7"/>
    <w:rsid w:val="361B4247"/>
    <w:rsid w:val="36426BE0"/>
    <w:rsid w:val="36443753"/>
    <w:rsid w:val="366C0B20"/>
    <w:rsid w:val="366E25F0"/>
    <w:rsid w:val="36767BF1"/>
    <w:rsid w:val="368507BB"/>
    <w:rsid w:val="369857E6"/>
    <w:rsid w:val="36A77DAA"/>
    <w:rsid w:val="36EC0419"/>
    <w:rsid w:val="36F227C7"/>
    <w:rsid w:val="36FF5058"/>
    <w:rsid w:val="37232E83"/>
    <w:rsid w:val="374B00CF"/>
    <w:rsid w:val="377E0202"/>
    <w:rsid w:val="37826121"/>
    <w:rsid w:val="37865C12"/>
    <w:rsid w:val="37895702"/>
    <w:rsid w:val="378B3228"/>
    <w:rsid w:val="37AA1F5E"/>
    <w:rsid w:val="37B3651C"/>
    <w:rsid w:val="37C36E66"/>
    <w:rsid w:val="37E7345C"/>
    <w:rsid w:val="37EE2D13"/>
    <w:rsid w:val="37F502D1"/>
    <w:rsid w:val="380134EA"/>
    <w:rsid w:val="38340032"/>
    <w:rsid w:val="383C09C6"/>
    <w:rsid w:val="383D29E3"/>
    <w:rsid w:val="383D31B7"/>
    <w:rsid w:val="384A533A"/>
    <w:rsid w:val="384B6A05"/>
    <w:rsid w:val="384F4255"/>
    <w:rsid w:val="384F7A52"/>
    <w:rsid w:val="38561A88"/>
    <w:rsid w:val="386C7960"/>
    <w:rsid w:val="388A1B86"/>
    <w:rsid w:val="38ED4E1E"/>
    <w:rsid w:val="38F8063F"/>
    <w:rsid w:val="390B3F64"/>
    <w:rsid w:val="39505BE9"/>
    <w:rsid w:val="39656249"/>
    <w:rsid w:val="396C38E2"/>
    <w:rsid w:val="397F6DBC"/>
    <w:rsid w:val="398B5761"/>
    <w:rsid w:val="398C14D9"/>
    <w:rsid w:val="399161E1"/>
    <w:rsid w:val="399C796E"/>
    <w:rsid w:val="39A96CE6"/>
    <w:rsid w:val="39B305B7"/>
    <w:rsid w:val="39B747A8"/>
    <w:rsid w:val="39C21C7F"/>
    <w:rsid w:val="39D75E90"/>
    <w:rsid w:val="39E503A9"/>
    <w:rsid w:val="39FB16B3"/>
    <w:rsid w:val="3A13370F"/>
    <w:rsid w:val="3A176FF5"/>
    <w:rsid w:val="3A236A69"/>
    <w:rsid w:val="3A351C05"/>
    <w:rsid w:val="3A8F302F"/>
    <w:rsid w:val="3A900B55"/>
    <w:rsid w:val="3A920D71"/>
    <w:rsid w:val="3AA12E9A"/>
    <w:rsid w:val="3AAD343A"/>
    <w:rsid w:val="3ABC34F8"/>
    <w:rsid w:val="3AEE222D"/>
    <w:rsid w:val="3B091033"/>
    <w:rsid w:val="3B1F2605"/>
    <w:rsid w:val="3B352273"/>
    <w:rsid w:val="3B3D2F01"/>
    <w:rsid w:val="3B457BEB"/>
    <w:rsid w:val="3B6235CA"/>
    <w:rsid w:val="3B693880"/>
    <w:rsid w:val="3B7D37CF"/>
    <w:rsid w:val="3B80097F"/>
    <w:rsid w:val="3BA43F4D"/>
    <w:rsid w:val="3BB934EB"/>
    <w:rsid w:val="3BC57EFE"/>
    <w:rsid w:val="3BD81363"/>
    <w:rsid w:val="3C0679A5"/>
    <w:rsid w:val="3C145EE2"/>
    <w:rsid w:val="3C1977CD"/>
    <w:rsid w:val="3C1A327C"/>
    <w:rsid w:val="3C1C4D96"/>
    <w:rsid w:val="3C377099"/>
    <w:rsid w:val="3C454C3B"/>
    <w:rsid w:val="3C4A6A2B"/>
    <w:rsid w:val="3C4D4F50"/>
    <w:rsid w:val="3C4F580C"/>
    <w:rsid w:val="3C526445"/>
    <w:rsid w:val="3C6D55F2"/>
    <w:rsid w:val="3C722C08"/>
    <w:rsid w:val="3CAA05F4"/>
    <w:rsid w:val="3CAD4BF8"/>
    <w:rsid w:val="3CB054DF"/>
    <w:rsid w:val="3CB835C5"/>
    <w:rsid w:val="3CC2593E"/>
    <w:rsid w:val="3CDC1812"/>
    <w:rsid w:val="3CE533DA"/>
    <w:rsid w:val="3CF4236D"/>
    <w:rsid w:val="3CF652B8"/>
    <w:rsid w:val="3D1837B0"/>
    <w:rsid w:val="3D241785"/>
    <w:rsid w:val="3D2A29C9"/>
    <w:rsid w:val="3D2F4C56"/>
    <w:rsid w:val="3D351C41"/>
    <w:rsid w:val="3D421203"/>
    <w:rsid w:val="3D6572E1"/>
    <w:rsid w:val="3D74475E"/>
    <w:rsid w:val="3D8C59B0"/>
    <w:rsid w:val="3DB37034"/>
    <w:rsid w:val="3DB833E8"/>
    <w:rsid w:val="3DE23DBE"/>
    <w:rsid w:val="3DE811DF"/>
    <w:rsid w:val="3DEB4A20"/>
    <w:rsid w:val="3E00727D"/>
    <w:rsid w:val="3E110AD0"/>
    <w:rsid w:val="3E2B746E"/>
    <w:rsid w:val="3E70501D"/>
    <w:rsid w:val="3E7A3858"/>
    <w:rsid w:val="3E7C45FC"/>
    <w:rsid w:val="3E7D1CC2"/>
    <w:rsid w:val="3EA941E9"/>
    <w:rsid w:val="3EAB7031"/>
    <w:rsid w:val="3EB516C8"/>
    <w:rsid w:val="3ED57B2D"/>
    <w:rsid w:val="3EE85404"/>
    <w:rsid w:val="3EF63D7C"/>
    <w:rsid w:val="3F03223E"/>
    <w:rsid w:val="3F1B001E"/>
    <w:rsid w:val="3F380CE3"/>
    <w:rsid w:val="3F485A1E"/>
    <w:rsid w:val="3F591D20"/>
    <w:rsid w:val="3F651041"/>
    <w:rsid w:val="3F786788"/>
    <w:rsid w:val="3F8974D9"/>
    <w:rsid w:val="3F8D3EE1"/>
    <w:rsid w:val="3FA255B3"/>
    <w:rsid w:val="3FB27214"/>
    <w:rsid w:val="3FC27A03"/>
    <w:rsid w:val="3FC92B3F"/>
    <w:rsid w:val="3FCE6863"/>
    <w:rsid w:val="3FCF2120"/>
    <w:rsid w:val="3FDD7C80"/>
    <w:rsid w:val="3FF74F32"/>
    <w:rsid w:val="40093884"/>
    <w:rsid w:val="401D6B00"/>
    <w:rsid w:val="402472E1"/>
    <w:rsid w:val="4034266A"/>
    <w:rsid w:val="4036662F"/>
    <w:rsid w:val="405016DC"/>
    <w:rsid w:val="405D597D"/>
    <w:rsid w:val="406B3BF6"/>
    <w:rsid w:val="406C796F"/>
    <w:rsid w:val="40725E8D"/>
    <w:rsid w:val="40776A3F"/>
    <w:rsid w:val="407D0E36"/>
    <w:rsid w:val="409B3E63"/>
    <w:rsid w:val="40B95687"/>
    <w:rsid w:val="40BE798C"/>
    <w:rsid w:val="40C64C4D"/>
    <w:rsid w:val="40C8349F"/>
    <w:rsid w:val="40FB141E"/>
    <w:rsid w:val="414032D5"/>
    <w:rsid w:val="41405083"/>
    <w:rsid w:val="414C2F58"/>
    <w:rsid w:val="41735459"/>
    <w:rsid w:val="418B470E"/>
    <w:rsid w:val="418C03D5"/>
    <w:rsid w:val="419E6238"/>
    <w:rsid w:val="41A16857"/>
    <w:rsid w:val="41BC593C"/>
    <w:rsid w:val="41C50516"/>
    <w:rsid w:val="41C73BAC"/>
    <w:rsid w:val="41CC0BF5"/>
    <w:rsid w:val="41CF1D2F"/>
    <w:rsid w:val="41DE650C"/>
    <w:rsid w:val="423D08E5"/>
    <w:rsid w:val="424E6CC6"/>
    <w:rsid w:val="42721D88"/>
    <w:rsid w:val="42734B1F"/>
    <w:rsid w:val="427B20EB"/>
    <w:rsid w:val="429513FF"/>
    <w:rsid w:val="429A4C67"/>
    <w:rsid w:val="42A94F05"/>
    <w:rsid w:val="42AB2039"/>
    <w:rsid w:val="42AD499A"/>
    <w:rsid w:val="42C840B0"/>
    <w:rsid w:val="42CB4E20"/>
    <w:rsid w:val="42F229D0"/>
    <w:rsid w:val="43032BD8"/>
    <w:rsid w:val="430A1DED"/>
    <w:rsid w:val="433841C2"/>
    <w:rsid w:val="436B1258"/>
    <w:rsid w:val="437F7674"/>
    <w:rsid w:val="43C40D54"/>
    <w:rsid w:val="43D91D25"/>
    <w:rsid w:val="43EE526A"/>
    <w:rsid w:val="440E1816"/>
    <w:rsid w:val="4433781A"/>
    <w:rsid w:val="446C4D53"/>
    <w:rsid w:val="44700346"/>
    <w:rsid w:val="447137A5"/>
    <w:rsid w:val="447702CF"/>
    <w:rsid w:val="44875455"/>
    <w:rsid w:val="44926336"/>
    <w:rsid w:val="4497022A"/>
    <w:rsid w:val="44A92F3F"/>
    <w:rsid w:val="44C00A96"/>
    <w:rsid w:val="44EC3BF8"/>
    <w:rsid w:val="45012D7B"/>
    <w:rsid w:val="45027F43"/>
    <w:rsid w:val="450D1720"/>
    <w:rsid w:val="450F36EA"/>
    <w:rsid w:val="453170D2"/>
    <w:rsid w:val="453766E7"/>
    <w:rsid w:val="453E0C6D"/>
    <w:rsid w:val="45442C68"/>
    <w:rsid w:val="45505AB1"/>
    <w:rsid w:val="45525385"/>
    <w:rsid w:val="456B2FD2"/>
    <w:rsid w:val="459E05CA"/>
    <w:rsid w:val="45AC0555"/>
    <w:rsid w:val="45C42E27"/>
    <w:rsid w:val="45CF4C28"/>
    <w:rsid w:val="45D14967"/>
    <w:rsid w:val="45D37976"/>
    <w:rsid w:val="45E8717C"/>
    <w:rsid w:val="45F31C63"/>
    <w:rsid w:val="46027484"/>
    <w:rsid w:val="460C5E7C"/>
    <w:rsid w:val="460D70C0"/>
    <w:rsid w:val="46151C0D"/>
    <w:rsid w:val="462E7BA0"/>
    <w:rsid w:val="46586D4B"/>
    <w:rsid w:val="46697CD0"/>
    <w:rsid w:val="469C7200"/>
    <w:rsid w:val="469F284C"/>
    <w:rsid w:val="46A2233C"/>
    <w:rsid w:val="46C46EB5"/>
    <w:rsid w:val="46D73BA0"/>
    <w:rsid w:val="46EB1FE9"/>
    <w:rsid w:val="471A1ED2"/>
    <w:rsid w:val="471B1F93"/>
    <w:rsid w:val="47224D0F"/>
    <w:rsid w:val="47373BDA"/>
    <w:rsid w:val="474107DF"/>
    <w:rsid w:val="474C5333"/>
    <w:rsid w:val="474D4056"/>
    <w:rsid w:val="4753289C"/>
    <w:rsid w:val="475C2F98"/>
    <w:rsid w:val="47706643"/>
    <w:rsid w:val="47B60CA9"/>
    <w:rsid w:val="47C10059"/>
    <w:rsid w:val="47C9393C"/>
    <w:rsid w:val="47D242A0"/>
    <w:rsid w:val="47DB78B4"/>
    <w:rsid w:val="47DE18DD"/>
    <w:rsid w:val="47E131E2"/>
    <w:rsid w:val="47F210A1"/>
    <w:rsid w:val="47F46BC7"/>
    <w:rsid w:val="4808392E"/>
    <w:rsid w:val="4821519A"/>
    <w:rsid w:val="4822619B"/>
    <w:rsid w:val="48231E64"/>
    <w:rsid w:val="48531B40"/>
    <w:rsid w:val="48567443"/>
    <w:rsid w:val="48587636"/>
    <w:rsid w:val="48827C56"/>
    <w:rsid w:val="48AC1250"/>
    <w:rsid w:val="48C324BB"/>
    <w:rsid w:val="48E261C6"/>
    <w:rsid w:val="48E31323"/>
    <w:rsid w:val="48E704DA"/>
    <w:rsid w:val="48F3101A"/>
    <w:rsid w:val="49212800"/>
    <w:rsid w:val="492E4F0E"/>
    <w:rsid w:val="49520049"/>
    <w:rsid w:val="4953791E"/>
    <w:rsid w:val="49544843"/>
    <w:rsid w:val="496117F6"/>
    <w:rsid w:val="49753D38"/>
    <w:rsid w:val="49885709"/>
    <w:rsid w:val="498A0FCE"/>
    <w:rsid w:val="49A87C69"/>
    <w:rsid w:val="49BC14C0"/>
    <w:rsid w:val="49C67B89"/>
    <w:rsid w:val="49CE284C"/>
    <w:rsid w:val="49DE656F"/>
    <w:rsid w:val="49F27137"/>
    <w:rsid w:val="49F92471"/>
    <w:rsid w:val="4A00185A"/>
    <w:rsid w:val="4A2472FF"/>
    <w:rsid w:val="4A251ECF"/>
    <w:rsid w:val="4A3A4A33"/>
    <w:rsid w:val="4A5B1180"/>
    <w:rsid w:val="4A62250E"/>
    <w:rsid w:val="4A644130"/>
    <w:rsid w:val="4A6A06B3"/>
    <w:rsid w:val="4A6C0C97"/>
    <w:rsid w:val="4A79780F"/>
    <w:rsid w:val="4A9A02DD"/>
    <w:rsid w:val="4AC134E5"/>
    <w:rsid w:val="4ACC7988"/>
    <w:rsid w:val="4AD66A58"/>
    <w:rsid w:val="4AE9041D"/>
    <w:rsid w:val="4AFD1087"/>
    <w:rsid w:val="4B033EDE"/>
    <w:rsid w:val="4B3D6AD7"/>
    <w:rsid w:val="4B766704"/>
    <w:rsid w:val="4B7A73E4"/>
    <w:rsid w:val="4B7E657E"/>
    <w:rsid w:val="4B843470"/>
    <w:rsid w:val="4B9304A5"/>
    <w:rsid w:val="4B942D51"/>
    <w:rsid w:val="4B957927"/>
    <w:rsid w:val="4B9C1A50"/>
    <w:rsid w:val="4BC36FDC"/>
    <w:rsid w:val="4BC37C17"/>
    <w:rsid w:val="4BC5044D"/>
    <w:rsid w:val="4BC65027"/>
    <w:rsid w:val="4BCB6900"/>
    <w:rsid w:val="4BD20FCE"/>
    <w:rsid w:val="4BE56F53"/>
    <w:rsid w:val="4BEC1C96"/>
    <w:rsid w:val="4BED085C"/>
    <w:rsid w:val="4C101AF6"/>
    <w:rsid w:val="4C172533"/>
    <w:rsid w:val="4C510B66"/>
    <w:rsid w:val="4C5B5467"/>
    <w:rsid w:val="4C8D3768"/>
    <w:rsid w:val="4C9C060C"/>
    <w:rsid w:val="4CAC7A23"/>
    <w:rsid w:val="4CAD5597"/>
    <w:rsid w:val="4CB132D9"/>
    <w:rsid w:val="4CBD46A4"/>
    <w:rsid w:val="4CCA439B"/>
    <w:rsid w:val="4CE27CEC"/>
    <w:rsid w:val="4CF5766A"/>
    <w:rsid w:val="4D0D3418"/>
    <w:rsid w:val="4D0F6BE6"/>
    <w:rsid w:val="4D1D271C"/>
    <w:rsid w:val="4D2A4DD2"/>
    <w:rsid w:val="4D2B4E39"/>
    <w:rsid w:val="4D366A87"/>
    <w:rsid w:val="4D420FCC"/>
    <w:rsid w:val="4D437405"/>
    <w:rsid w:val="4D4404BC"/>
    <w:rsid w:val="4D6B266C"/>
    <w:rsid w:val="4DB803C4"/>
    <w:rsid w:val="4DC64B62"/>
    <w:rsid w:val="4DD70B1D"/>
    <w:rsid w:val="4DDD3C5A"/>
    <w:rsid w:val="4DE90850"/>
    <w:rsid w:val="4E1A6550"/>
    <w:rsid w:val="4E347D1E"/>
    <w:rsid w:val="4E3771A2"/>
    <w:rsid w:val="4E546612"/>
    <w:rsid w:val="4E6879C7"/>
    <w:rsid w:val="4E765BE3"/>
    <w:rsid w:val="4E7C1BE9"/>
    <w:rsid w:val="4E896166"/>
    <w:rsid w:val="4E955004"/>
    <w:rsid w:val="4EB329FB"/>
    <w:rsid w:val="4EC310A1"/>
    <w:rsid w:val="4ECF30E8"/>
    <w:rsid w:val="4ED2344A"/>
    <w:rsid w:val="4ED75A9E"/>
    <w:rsid w:val="4EDB288F"/>
    <w:rsid w:val="4EDE412D"/>
    <w:rsid w:val="4EE023A9"/>
    <w:rsid w:val="4EEF2B0B"/>
    <w:rsid w:val="4EF72E97"/>
    <w:rsid w:val="4F075432"/>
    <w:rsid w:val="4F0771E0"/>
    <w:rsid w:val="4F1842F5"/>
    <w:rsid w:val="4F227A85"/>
    <w:rsid w:val="4F660002"/>
    <w:rsid w:val="4F8E4E5D"/>
    <w:rsid w:val="4F9B0FDE"/>
    <w:rsid w:val="4F9D1A1F"/>
    <w:rsid w:val="4FAD422B"/>
    <w:rsid w:val="4FBA1FAA"/>
    <w:rsid w:val="4FC67D34"/>
    <w:rsid w:val="4FC71BF1"/>
    <w:rsid w:val="4FCD43D2"/>
    <w:rsid w:val="4FD028C4"/>
    <w:rsid w:val="4FF37764"/>
    <w:rsid w:val="501A1195"/>
    <w:rsid w:val="501C2263"/>
    <w:rsid w:val="5029054C"/>
    <w:rsid w:val="504F0986"/>
    <w:rsid w:val="504F343E"/>
    <w:rsid w:val="505A58A5"/>
    <w:rsid w:val="505F72C1"/>
    <w:rsid w:val="5099655E"/>
    <w:rsid w:val="50C14521"/>
    <w:rsid w:val="50EB6F76"/>
    <w:rsid w:val="50ED510A"/>
    <w:rsid w:val="512A365A"/>
    <w:rsid w:val="51370BB2"/>
    <w:rsid w:val="514B4679"/>
    <w:rsid w:val="51571546"/>
    <w:rsid w:val="515B6A4A"/>
    <w:rsid w:val="51712AF7"/>
    <w:rsid w:val="519258BB"/>
    <w:rsid w:val="519A258E"/>
    <w:rsid w:val="519F5DF6"/>
    <w:rsid w:val="51AA4C1D"/>
    <w:rsid w:val="51C31420"/>
    <w:rsid w:val="51CE4F86"/>
    <w:rsid w:val="51E90E1F"/>
    <w:rsid w:val="52181704"/>
    <w:rsid w:val="5233158F"/>
    <w:rsid w:val="5253576A"/>
    <w:rsid w:val="525941F7"/>
    <w:rsid w:val="52B94C95"/>
    <w:rsid w:val="52BF7DD2"/>
    <w:rsid w:val="52CC2C1B"/>
    <w:rsid w:val="52D25D57"/>
    <w:rsid w:val="52E37AC9"/>
    <w:rsid w:val="52ED2E9F"/>
    <w:rsid w:val="52FC0362"/>
    <w:rsid w:val="5332721C"/>
    <w:rsid w:val="533407C0"/>
    <w:rsid w:val="53354C16"/>
    <w:rsid w:val="53532A71"/>
    <w:rsid w:val="537954A5"/>
    <w:rsid w:val="539354E6"/>
    <w:rsid w:val="539F06B6"/>
    <w:rsid w:val="53D12D4D"/>
    <w:rsid w:val="53FD0BB2"/>
    <w:rsid w:val="5402137E"/>
    <w:rsid w:val="543315F7"/>
    <w:rsid w:val="543E2060"/>
    <w:rsid w:val="547D1CF3"/>
    <w:rsid w:val="5485116E"/>
    <w:rsid w:val="5489470A"/>
    <w:rsid w:val="54921C42"/>
    <w:rsid w:val="549B202B"/>
    <w:rsid w:val="54A062CA"/>
    <w:rsid w:val="54A13A7A"/>
    <w:rsid w:val="54A41E09"/>
    <w:rsid w:val="54A9295F"/>
    <w:rsid w:val="54F31AB6"/>
    <w:rsid w:val="54F40207"/>
    <w:rsid w:val="550146D2"/>
    <w:rsid w:val="551709E9"/>
    <w:rsid w:val="55256612"/>
    <w:rsid w:val="552C4242"/>
    <w:rsid w:val="555E55D6"/>
    <w:rsid w:val="55665D0A"/>
    <w:rsid w:val="559D504D"/>
    <w:rsid w:val="55A34CA2"/>
    <w:rsid w:val="55D911AB"/>
    <w:rsid w:val="55E2220F"/>
    <w:rsid w:val="56073F6A"/>
    <w:rsid w:val="560E354A"/>
    <w:rsid w:val="56460D3D"/>
    <w:rsid w:val="56582A17"/>
    <w:rsid w:val="565E4C06"/>
    <w:rsid w:val="56653E7A"/>
    <w:rsid w:val="566B44F9"/>
    <w:rsid w:val="566E5F5F"/>
    <w:rsid w:val="56B5345E"/>
    <w:rsid w:val="56BB6630"/>
    <w:rsid w:val="56BC2FA6"/>
    <w:rsid w:val="56C41E5B"/>
    <w:rsid w:val="571523F1"/>
    <w:rsid w:val="572D7A00"/>
    <w:rsid w:val="573945F7"/>
    <w:rsid w:val="57482A8C"/>
    <w:rsid w:val="57487AE9"/>
    <w:rsid w:val="574E16D5"/>
    <w:rsid w:val="57672446"/>
    <w:rsid w:val="576C3726"/>
    <w:rsid w:val="5776215B"/>
    <w:rsid w:val="57776B09"/>
    <w:rsid w:val="5780369A"/>
    <w:rsid w:val="578877DF"/>
    <w:rsid w:val="57911D3D"/>
    <w:rsid w:val="57914433"/>
    <w:rsid w:val="57925AB5"/>
    <w:rsid w:val="57B850AF"/>
    <w:rsid w:val="57E44562"/>
    <w:rsid w:val="580C1D0B"/>
    <w:rsid w:val="58300E4A"/>
    <w:rsid w:val="583B5E9D"/>
    <w:rsid w:val="5844018D"/>
    <w:rsid w:val="585711D8"/>
    <w:rsid w:val="58584D59"/>
    <w:rsid w:val="585D60C3"/>
    <w:rsid w:val="586438F5"/>
    <w:rsid w:val="586B6A32"/>
    <w:rsid w:val="586B6F75"/>
    <w:rsid w:val="5878114F"/>
    <w:rsid w:val="587C29ED"/>
    <w:rsid w:val="58922809"/>
    <w:rsid w:val="58AD704A"/>
    <w:rsid w:val="58B149BB"/>
    <w:rsid w:val="58D2142B"/>
    <w:rsid w:val="58D93F53"/>
    <w:rsid w:val="58DD217F"/>
    <w:rsid w:val="58F702C5"/>
    <w:rsid w:val="590B1FC3"/>
    <w:rsid w:val="59142C25"/>
    <w:rsid w:val="5917378C"/>
    <w:rsid w:val="59376914"/>
    <w:rsid w:val="5943175D"/>
    <w:rsid w:val="594E1F35"/>
    <w:rsid w:val="59682F71"/>
    <w:rsid w:val="59D05B71"/>
    <w:rsid w:val="59DE0181"/>
    <w:rsid w:val="59E53AF4"/>
    <w:rsid w:val="59F34F31"/>
    <w:rsid w:val="5A06561A"/>
    <w:rsid w:val="5A09116A"/>
    <w:rsid w:val="5A096A5E"/>
    <w:rsid w:val="5A124BA3"/>
    <w:rsid w:val="5A5C300D"/>
    <w:rsid w:val="5A5E1694"/>
    <w:rsid w:val="5A6574B1"/>
    <w:rsid w:val="5A772091"/>
    <w:rsid w:val="5A785436"/>
    <w:rsid w:val="5AA01070"/>
    <w:rsid w:val="5AA9356E"/>
    <w:rsid w:val="5AC53AAB"/>
    <w:rsid w:val="5AC838E9"/>
    <w:rsid w:val="5ACD622B"/>
    <w:rsid w:val="5AD325D0"/>
    <w:rsid w:val="5ADD34EB"/>
    <w:rsid w:val="5AE4791A"/>
    <w:rsid w:val="5AED3968"/>
    <w:rsid w:val="5AFA6EC1"/>
    <w:rsid w:val="5B152C85"/>
    <w:rsid w:val="5B3B235D"/>
    <w:rsid w:val="5B6A1B20"/>
    <w:rsid w:val="5B863B83"/>
    <w:rsid w:val="5B9D23A2"/>
    <w:rsid w:val="5BA124D7"/>
    <w:rsid w:val="5BAF570E"/>
    <w:rsid w:val="5BE663CF"/>
    <w:rsid w:val="5BEA4111"/>
    <w:rsid w:val="5C4B193D"/>
    <w:rsid w:val="5C564E88"/>
    <w:rsid w:val="5C9014E4"/>
    <w:rsid w:val="5CA623DC"/>
    <w:rsid w:val="5CF214D0"/>
    <w:rsid w:val="5D026E4B"/>
    <w:rsid w:val="5D136050"/>
    <w:rsid w:val="5D296EBB"/>
    <w:rsid w:val="5D336907"/>
    <w:rsid w:val="5D35488B"/>
    <w:rsid w:val="5D4E1BA7"/>
    <w:rsid w:val="5D625A1E"/>
    <w:rsid w:val="5D6610B7"/>
    <w:rsid w:val="5D6D5B77"/>
    <w:rsid w:val="5D9C768D"/>
    <w:rsid w:val="5DA83FA1"/>
    <w:rsid w:val="5DAC73E4"/>
    <w:rsid w:val="5DBC388C"/>
    <w:rsid w:val="5DC56BE4"/>
    <w:rsid w:val="5DCF35BF"/>
    <w:rsid w:val="5DD23127"/>
    <w:rsid w:val="5DDF4773"/>
    <w:rsid w:val="5DE364EB"/>
    <w:rsid w:val="5DF05E3F"/>
    <w:rsid w:val="5DFA3AC9"/>
    <w:rsid w:val="5DFB4B61"/>
    <w:rsid w:val="5E0A546C"/>
    <w:rsid w:val="5E104BBC"/>
    <w:rsid w:val="5E1216FE"/>
    <w:rsid w:val="5E334442"/>
    <w:rsid w:val="5E347F7D"/>
    <w:rsid w:val="5E361890"/>
    <w:rsid w:val="5E47584B"/>
    <w:rsid w:val="5E495D8F"/>
    <w:rsid w:val="5E546DD1"/>
    <w:rsid w:val="5E693A13"/>
    <w:rsid w:val="5E813A85"/>
    <w:rsid w:val="5E8A1D7F"/>
    <w:rsid w:val="5EB50A07"/>
    <w:rsid w:val="5EBE461E"/>
    <w:rsid w:val="5EE23791"/>
    <w:rsid w:val="5EF4412F"/>
    <w:rsid w:val="5F1020E1"/>
    <w:rsid w:val="5F2A6B37"/>
    <w:rsid w:val="5F353469"/>
    <w:rsid w:val="5F3A28FF"/>
    <w:rsid w:val="5F735C8C"/>
    <w:rsid w:val="5F887EC9"/>
    <w:rsid w:val="5F901CEA"/>
    <w:rsid w:val="5F904FD0"/>
    <w:rsid w:val="5F9E4BA1"/>
    <w:rsid w:val="5FAA34B7"/>
    <w:rsid w:val="5FAE5456"/>
    <w:rsid w:val="5FEC6CA5"/>
    <w:rsid w:val="5FF72320"/>
    <w:rsid w:val="600E19D2"/>
    <w:rsid w:val="60301540"/>
    <w:rsid w:val="6040259C"/>
    <w:rsid w:val="60437128"/>
    <w:rsid w:val="605E263C"/>
    <w:rsid w:val="60607923"/>
    <w:rsid w:val="6077787A"/>
    <w:rsid w:val="607923C2"/>
    <w:rsid w:val="6083000A"/>
    <w:rsid w:val="60B47797"/>
    <w:rsid w:val="610826A5"/>
    <w:rsid w:val="610B64A6"/>
    <w:rsid w:val="6122664B"/>
    <w:rsid w:val="61562576"/>
    <w:rsid w:val="6159512A"/>
    <w:rsid w:val="616A5F6D"/>
    <w:rsid w:val="617B022B"/>
    <w:rsid w:val="6189617B"/>
    <w:rsid w:val="61A81DDD"/>
    <w:rsid w:val="61AB7E9F"/>
    <w:rsid w:val="61BC437E"/>
    <w:rsid w:val="61C723FF"/>
    <w:rsid w:val="61E82EA1"/>
    <w:rsid w:val="620329D6"/>
    <w:rsid w:val="622A6285"/>
    <w:rsid w:val="62375BD7"/>
    <w:rsid w:val="62405447"/>
    <w:rsid w:val="62456545"/>
    <w:rsid w:val="627925D2"/>
    <w:rsid w:val="62953575"/>
    <w:rsid w:val="6296706C"/>
    <w:rsid w:val="629B7F14"/>
    <w:rsid w:val="62A04980"/>
    <w:rsid w:val="62A50D92"/>
    <w:rsid w:val="62A72D5C"/>
    <w:rsid w:val="62AF06C4"/>
    <w:rsid w:val="62B42D58"/>
    <w:rsid w:val="62C26316"/>
    <w:rsid w:val="62CE7286"/>
    <w:rsid w:val="62EF64B1"/>
    <w:rsid w:val="62F47119"/>
    <w:rsid w:val="62F53AC8"/>
    <w:rsid w:val="630147A8"/>
    <w:rsid w:val="632443AD"/>
    <w:rsid w:val="632919C3"/>
    <w:rsid w:val="63495524"/>
    <w:rsid w:val="634B638F"/>
    <w:rsid w:val="638E56DB"/>
    <w:rsid w:val="638F3156"/>
    <w:rsid w:val="63915FB9"/>
    <w:rsid w:val="63992894"/>
    <w:rsid w:val="63A40808"/>
    <w:rsid w:val="63CC0F9D"/>
    <w:rsid w:val="63D3192F"/>
    <w:rsid w:val="63D928D6"/>
    <w:rsid w:val="6417181C"/>
    <w:rsid w:val="64226DAB"/>
    <w:rsid w:val="64276533"/>
    <w:rsid w:val="643D19DF"/>
    <w:rsid w:val="64462101"/>
    <w:rsid w:val="645E5AA6"/>
    <w:rsid w:val="64653DFB"/>
    <w:rsid w:val="64763953"/>
    <w:rsid w:val="648230DF"/>
    <w:rsid w:val="648D1ADE"/>
    <w:rsid w:val="64963088"/>
    <w:rsid w:val="64AC465A"/>
    <w:rsid w:val="64B90B25"/>
    <w:rsid w:val="64C37BF6"/>
    <w:rsid w:val="64DA53CA"/>
    <w:rsid w:val="64E64889"/>
    <w:rsid w:val="64F81AF8"/>
    <w:rsid w:val="65197815"/>
    <w:rsid w:val="65524E34"/>
    <w:rsid w:val="65600071"/>
    <w:rsid w:val="656B62C3"/>
    <w:rsid w:val="6589044E"/>
    <w:rsid w:val="659070FD"/>
    <w:rsid w:val="65A06C9E"/>
    <w:rsid w:val="65A672FB"/>
    <w:rsid w:val="65CB2E66"/>
    <w:rsid w:val="65CE0600"/>
    <w:rsid w:val="65D66025"/>
    <w:rsid w:val="66152731"/>
    <w:rsid w:val="6616244D"/>
    <w:rsid w:val="663F3A83"/>
    <w:rsid w:val="66552ACF"/>
    <w:rsid w:val="66623C6E"/>
    <w:rsid w:val="66846F11"/>
    <w:rsid w:val="66A12D52"/>
    <w:rsid w:val="66B6044A"/>
    <w:rsid w:val="66B82849"/>
    <w:rsid w:val="66C91927"/>
    <w:rsid w:val="66E300DB"/>
    <w:rsid w:val="66F36853"/>
    <w:rsid w:val="670A38BA"/>
    <w:rsid w:val="67186ACD"/>
    <w:rsid w:val="67220C03"/>
    <w:rsid w:val="67446DCC"/>
    <w:rsid w:val="6773557C"/>
    <w:rsid w:val="678B5735"/>
    <w:rsid w:val="6799128A"/>
    <w:rsid w:val="679B1C17"/>
    <w:rsid w:val="67AB0BF9"/>
    <w:rsid w:val="67B630F7"/>
    <w:rsid w:val="67B6759E"/>
    <w:rsid w:val="67C22120"/>
    <w:rsid w:val="67C41CBB"/>
    <w:rsid w:val="67DC530A"/>
    <w:rsid w:val="67E42796"/>
    <w:rsid w:val="67E76F9A"/>
    <w:rsid w:val="67EB412C"/>
    <w:rsid w:val="680102C6"/>
    <w:rsid w:val="681B484A"/>
    <w:rsid w:val="681C001E"/>
    <w:rsid w:val="681C712A"/>
    <w:rsid w:val="684542F8"/>
    <w:rsid w:val="685137BE"/>
    <w:rsid w:val="6864524C"/>
    <w:rsid w:val="686458E5"/>
    <w:rsid w:val="6866237A"/>
    <w:rsid w:val="68700312"/>
    <w:rsid w:val="68714A57"/>
    <w:rsid w:val="689F1D98"/>
    <w:rsid w:val="68C6761D"/>
    <w:rsid w:val="68C83794"/>
    <w:rsid w:val="68D66B68"/>
    <w:rsid w:val="690507DD"/>
    <w:rsid w:val="690901C4"/>
    <w:rsid w:val="690B569D"/>
    <w:rsid w:val="691E1A96"/>
    <w:rsid w:val="6922313D"/>
    <w:rsid w:val="69366867"/>
    <w:rsid w:val="694123B0"/>
    <w:rsid w:val="69684F4F"/>
    <w:rsid w:val="69824648"/>
    <w:rsid w:val="6986564A"/>
    <w:rsid w:val="698761FE"/>
    <w:rsid w:val="69A00505"/>
    <w:rsid w:val="69CE22F1"/>
    <w:rsid w:val="69DC778F"/>
    <w:rsid w:val="69DD1CCD"/>
    <w:rsid w:val="6A077DE8"/>
    <w:rsid w:val="6A1518AE"/>
    <w:rsid w:val="6A1A6718"/>
    <w:rsid w:val="6A2B65A5"/>
    <w:rsid w:val="6A443530"/>
    <w:rsid w:val="6A4C6206"/>
    <w:rsid w:val="6A6634FD"/>
    <w:rsid w:val="6A70797F"/>
    <w:rsid w:val="6A835E5D"/>
    <w:rsid w:val="6A89565C"/>
    <w:rsid w:val="6AA06A0F"/>
    <w:rsid w:val="6AC16985"/>
    <w:rsid w:val="6AE037DE"/>
    <w:rsid w:val="6AE663EC"/>
    <w:rsid w:val="6AF536BB"/>
    <w:rsid w:val="6AFC79BD"/>
    <w:rsid w:val="6B0D3978"/>
    <w:rsid w:val="6B3260E4"/>
    <w:rsid w:val="6B353EB6"/>
    <w:rsid w:val="6B3F1CBC"/>
    <w:rsid w:val="6B497DA7"/>
    <w:rsid w:val="6B520650"/>
    <w:rsid w:val="6B5307D3"/>
    <w:rsid w:val="6B681F35"/>
    <w:rsid w:val="6B7A27A7"/>
    <w:rsid w:val="6B87372B"/>
    <w:rsid w:val="6B8F740B"/>
    <w:rsid w:val="6B943B9E"/>
    <w:rsid w:val="6BBD0EFB"/>
    <w:rsid w:val="6BC22ACA"/>
    <w:rsid w:val="6BCD47C7"/>
    <w:rsid w:val="6BEB1F0C"/>
    <w:rsid w:val="6BF542DC"/>
    <w:rsid w:val="6C066695"/>
    <w:rsid w:val="6C152AE5"/>
    <w:rsid w:val="6C2B2A64"/>
    <w:rsid w:val="6C3B6341"/>
    <w:rsid w:val="6C5E1A22"/>
    <w:rsid w:val="6C643A6C"/>
    <w:rsid w:val="6C64581A"/>
    <w:rsid w:val="6C733CAF"/>
    <w:rsid w:val="6C8B0FF9"/>
    <w:rsid w:val="6C9C1458"/>
    <w:rsid w:val="6CA22F29"/>
    <w:rsid w:val="6CA95137"/>
    <w:rsid w:val="6CAA7EA7"/>
    <w:rsid w:val="6CB22A29"/>
    <w:rsid w:val="6CE131BE"/>
    <w:rsid w:val="6CE16E6B"/>
    <w:rsid w:val="6D0822AA"/>
    <w:rsid w:val="6D0A45E0"/>
    <w:rsid w:val="6D3C01A6"/>
    <w:rsid w:val="6D3C22F3"/>
    <w:rsid w:val="6D724263"/>
    <w:rsid w:val="6D763A57"/>
    <w:rsid w:val="6D7C55CD"/>
    <w:rsid w:val="6D8343F1"/>
    <w:rsid w:val="6DAA3701"/>
    <w:rsid w:val="6DAE579B"/>
    <w:rsid w:val="6DB56E9E"/>
    <w:rsid w:val="6DC83EDD"/>
    <w:rsid w:val="6E067C15"/>
    <w:rsid w:val="6E0B694A"/>
    <w:rsid w:val="6E2C680B"/>
    <w:rsid w:val="6E3A1623"/>
    <w:rsid w:val="6E3A75A9"/>
    <w:rsid w:val="6E493F8C"/>
    <w:rsid w:val="6E4E0B7C"/>
    <w:rsid w:val="6E5F6BA9"/>
    <w:rsid w:val="6E6C7646"/>
    <w:rsid w:val="6E706FC3"/>
    <w:rsid w:val="6E7206C2"/>
    <w:rsid w:val="6E767AE6"/>
    <w:rsid w:val="6E8C4CA6"/>
    <w:rsid w:val="6E9D203B"/>
    <w:rsid w:val="6EA75E92"/>
    <w:rsid w:val="6EA932E8"/>
    <w:rsid w:val="6EBB192F"/>
    <w:rsid w:val="6EC627BC"/>
    <w:rsid w:val="6ECC5E03"/>
    <w:rsid w:val="6ED25356"/>
    <w:rsid w:val="6EFD53BC"/>
    <w:rsid w:val="6F0137F4"/>
    <w:rsid w:val="6F0D345B"/>
    <w:rsid w:val="6F175D50"/>
    <w:rsid w:val="6F2463D6"/>
    <w:rsid w:val="6F316C0A"/>
    <w:rsid w:val="6F6178C3"/>
    <w:rsid w:val="6F726B79"/>
    <w:rsid w:val="6F844BCF"/>
    <w:rsid w:val="6F892507"/>
    <w:rsid w:val="6F9A346A"/>
    <w:rsid w:val="6FA64AAB"/>
    <w:rsid w:val="6FE25C14"/>
    <w:rsid w:val="6FF9796F"/>
    <w:rsid w:val="6FFE5F86"/>
    <w:rsid w:val="70335C2F"/>
    <w:rsid w:val="70342C02"/>
    <w:rsid w:val="7059076C"/>
    <w:rsid w:val="70624D42"/>
    <w:rsid w:val="706E3B0B"/>
    <w:rsid w:val="70755BCB"/>
    <w:rsid w:val="70845303"/>
    <w:rsid w:val="708954AD"/>
    <w:rsid w:val="709F6C38"/>
    <w:rsid w:val="70B07280"/>
    <w:rsid w:val="70F52254"/>
    <w:rsid w:val="71061D1D"/>
    <w:rsid w:val="711A0BED"/>
    <w:rsid w:val="71300C75"/>
    <w:rsid w:val="71467BE4"/>
    <w:rsid w:val="71542301"/>
    <w:rsid w:val="716751E6"/>
    <w:rsid w:val="717A6480"/>
    <w:rsid w:val="71836742"/>
    <w:rsid w:val="71897E95"/>
    <w:rsid w:val="718B1E1B"/>
    <w:rsid w:val="71B612CF"/>
    <w:rsid w:val="71BD47FB"/>
    <w:rsid w:val="71C805F9"/>
    <w:rsid w:val="71D84CE0"/>
    <w:rsid w:val="71E41977"/>
    <w:rsid w:val="71E80C9B"/>
    <w:rsid w:val="71E90A00"/>
    <w:rsid w:val="720B63C0"/>
    <w:rsid w:val="722D066E"/>
    <w:rsid w:val="723107FC"/>
    <w:rsid w:val="72347D15"/>
    <w:rsid w:val="724E4FA2"/>
    <w:rsid w:val="725A063F"/>
    <w:rsid w:val="727918F3"/>
    <w:rsid w:val="72A9667D"/>
    <w:rsid w:val="72AE178C"/>
    <w:rsid w:val="72B51240"/>
    <w:rsid w:val="72C65C4D"/>
    <w:rsid w:val="72C85A06"/>
    <w:rsid w:val="72CF6818"/>
    <w:rsid w:val="7306587D"/>
    <w:rsid w:val="730E236B"/>
    <w:rsid w:val="73171838"/>
    <w:rsid w:val="7325797A"/>
    <w:rsid w:val="733168E2"/>
    <w:rsid w:val="73353374"/>
    <w:rsid w:val="73593B14"/>
    <w:rsid w:val="73645E2A"/>
    <w:rsid w:val="736E51D0"/>
    <w:rsid w:val="73880F11"/>
    <w:rsid w:val="73A37068"/>
    <w:rsid w:val="73B01C95"/>
    <w:rsid w:val="73CC268A"/>
    <w:rsid w:val="73EC5630"/>
    <w:rsid w:val="73FC7C1F"/>
    <w:rsid w:val="73FE782F"/>
    <w:rsid w:val="74055E02"/>
    <w:rsid w:val="74060A0E"/>
    <w:rsid w:val="740F65D6"/>
    <w:rsid w:val="741434DB"/>
    <w:rsid w:val="7417062C"/>
    <w:rsid w:val="741F2251"/>
    <w:rsid w:val="74416441"/>
    <w:rsid w:val="7463285B"/>
    <w:rsid w:val="746A1E3C"/>
    <w:rsid w:val="746D70D5"/>
    <w:rsid w:val="74980757"/>
    <w:rsid w:val="749B465D"/>
    <w:rsid w:val="74A015C7"/>
    <w:rsid w:val="74AA3873"/>
    <w:rsid w:val="74B66881"/>
    <w:rsid w:val="74D21961"/>
    <w:rsid w:val="74DD0860"/>
    <w:rsid w:val="74EA406A"/>
    <w:rsid w:val="74F00593"/>
    <w:rsid w:val="75052410"/>
    <w:rsid w:val="750B717B"/>
    <w:rsid w:val="750E0F50"/>
    <w:rsid w:val="751F6782"/>
    <w:rsid w:val="752A276E"/>
    <w:rsid w:val="7537210A"/>
    <w:rsid w:val="754B31CC"/>
    <w:rsid w:val="75555C41"/>
    <w:rsid w:val="755E2130"/>
    <w:rsid w:val="756F3792"/>
    <w:rsid w:val="757466CA"/>
    <w:rsid w:val="75826D11"/>
    <w:rsid w:val="758F1B5A"/>
    <w:rsid w:val="7596053E"/>
    <w:rsid w:val="759727BC"/>
    <w:rsid w:val="75A616B6"/>
    <w:rsid w:val="75B82733"/>
    <w:rsid w:val="760017AF"/>
    <w:rsid w:val="76026A27"/>
    <w:rsid w:val="760616F0"/>
    <w:rsid w:val="760A3A78"/>
    <w:rsid w:val="761D53B8"/>
    <w:rsid w:val="76391AC6"/>
    <w:rsid w:val="7658544E"/>
    <w:rsid w:val="765F5EB4"/>
    <w:rsid w:val="767B55C7"/>
    <w:rsid w:val="76870A83"/>
    <w:rsid w:val="76AE6010"/>
    <w:rsid w:val="76B91362"/>
    <w:rsid w:val="76E41A31"/>
    <w:rsid w:val="76ED69CE"/>
    <w:rsid w:val="76FD6F97"/>
    <w:rsid w:val="76FF6603"/>
    <w:rsid w:val="770B234F"/>
    <w:rsid w:val="771E4103"/>
    <w:rsid w:val="77521091"/>
    <w:rsid w:val="777B5E82"/>
    <w:rsid w:val="777E5D17"/>
    <w:rsid w:val="778925D9"/>
    <w:rsid w:val="77931C2F"/>
    <w:rsid w:val="779A3E03"/>
    <w:rsid w:val="77D62BCB"/>
    <w:rsid w:val="77D85BF3"/>
    <w:rsid w:val="77F008AA"/>
    <w:rsid w:val="77F739E6"/>
    <w:rsid w:val="78090E99"/>
    <w:rsid w:val="780A371A"/>
    <w:rsid w:val="78287713"/>
    <w:rsid w:val="782E39C0"/>
    <w:rsid w:val="783B7D77"/>
    <w:rsid w:val="787119EB"/>
    <w:rsid w:val="787D213D"/>
    <w:rsid w:val="78956196"/>
    <w:rsid w:val="789E697D"/>
    <w:rsid w:val="789F2118"/>
    <w:rsid w:val="78A23B1E"/>
    <w:rsid w:val="78A70F68"/>
    <w:rsid w:val="78B93ED1"/>
    <w:rsid w:val="78B96EEE"/>
    <w:rsid w:val="78C9688A"/>
    <w:rsid w:val="78CE2999"/>
    <w:rsid w:val="78DA4FCE"/>
    <w:rsid w:val="78EB682A"/>
    <w:rsid w:val="78F50EA9"/>
    <w:rsid w:val="7904460D"/>
    <w:rsid w:val="79047604"/>
    <w:rsid w:val="7908577F"/>
    <w:rsid w:val="79250840"/>
    <w:rsid w:val="79323F7F"/>
    <w:rsid w:val="793D2F66"/>
    <w:rsid w:val="79490272"/>
    <w:rsid w:val="796B468C"/>
    <w:rsid w:val="79881A6C"/>
    <w:rsid w:val="79942FD2"/>
    <w:rsid w:val="79AF1179"/>
    <w:rsid w:val="79CF5511"/>
    <w:rsid w:val="79E366D8"/>
    <w:rsid w:val="79EE0E19"/>
    <w:rsid w:val="79F857F4"/>
    <w:rsid w:val="7A140880"/>
    <w:rsid w:val="7A2111EE"/>
    <w:rsid w:val="7A24483B"/>
    <w:rsid w:val="7A2465E9"/>
    <w:rsid w:val="7A2A4A0B"/>
    <w:rsid w:val="7A316F5A"/>
    <w:rsid w:val="7A5A025C"/>
    <w:rsid w:val="7A5A52BF"/>
    <w:rsid w:val="7A97325F"/>
    <w:rsid w:val="7AB01EE9"/>
    <w:rsid w:val="7AB7341F"/>
    <w:rsid w:val="7AB94F83"/>
    <w:rsid w:val="7ABC3D76"/>
    <w:rsid w:val="7ACC4E5F"/>
    <w:rsid w:val="7AD71133"/>
    <w:rsid w:val="7AEA485B"/>
    <w:rsid w:val="7AEA7832"/>
    <w:rsid w:val="7B007056"/>
    <w:rsid w:val="7B02692A"/>
    <w:rsid w:val="7B311E68"/>
    <w:rsid w:val="7B32234A"/>
    <w:rsid w:val="7B347833"/>
    <w:rsid w:val="7B3A2568"/>
    <w:rsid w:val="7B3E7406"/>
    <w:rsid w:val="7B500299"/>
    <w:rsid w:val="7B60731C"/>
    <w:rsid w:val="7B66335D"/>
    <w:rsid w:val="7B6B4388"/>
    <w:rsid w:val="7B725DE7"/>
    <w:rsid w:val="7B725DEE"/>
    <w:rsid w:val="7B891500"/>
    <w:rsid w:val="7B9652C4"/>
    <w:rsid w:val="7BAC0C94"/>
    <w:rsid w:val="7BB12C18"/>
    <w:rsid w:val="7BCB7664"/>
    <w:rsid w:val="7BD10E19"/>
    <w:rsid w:val="7BDE4757"/>
    <w:rsid w:val="7BE13426"/>
    <w:rsid w:val="7C0666F3"/>
    <w:rsid w:val="7C0D1A2A"/>
    <w:rsid w:val="7C262AEC"/>
    <w:rsid w:val="7C363671"/>
    <w:rsid w:val="7C3673C4"/>
    <w:rsid w:val="7C393DDB"/>
    <w:rsid w:val="7C3A66AB"/>
    <w:rsid w:val="7C840E7E"/>
    <w:rsid w:val="7C9E0E0B"/>
    <w:rsid w:val="7CA9721E"/>
    <w:rsid w:val="7CB0588F"/>
    <w:rsid w:val="7CC8366D"/>
    <w:rsid w:val="7CCF0A8E"/>
    <w:rsid w:val="7CF9645E"/>
    <w:rsid w:val="7D004D34"/>
    <w:rsid w:val="7D2069CB"/>
    <w:rsid w:val="7D501F62"/>
    <w:rsid w:val="7D7D498E"/>
    <w:rsid w:val="7DAB2486"/>
    <w:rsid w:val="7DDC45D7"/>
    <w:rsid w:val="7E2228DE"/>
    <w:rsid w:val="7E2929E7"/>
    <w:rsid w:val="7E341793"/>
    <w:rsid w:val="7E4159BB"/>
    <w:rsid w:val="7E5F5B4C"/>
    <w:rsid w:val="7E7B31DC"/>
    <w:rsid w:val="7E9C0E44"/>
    <w:rsid w:val="7ED700CE"/>
    <w:rsid w:val="7EDC3936"/>
    <w:rsid w:val="7F096763"/>
    <w:rsid w:val="7F0A5BA6"/>
    <w:rsid w:val="7F103E46"/>
    <w:rsid w:val="7F211DB4"/>
    <w:rsid w:val="7F4F5EB6"/>
    <w:rsid w:val="7F525384"/>
    <w:rsid w:val="7F6106E9"/>
    <w:rsid w:val="7F61429C"/>
    <w:rsid w:val="7F623E3B"/>
    <w:rsid w:val="7F6452BC"/>
    <w:rsid w:val="7F6A5034"/>
    <w:rsid w:val="7F7A7751"/>
    <w:rsid w:val="7F961D37"/>
    <w:rsid w:val="7FA35A4A"/>
    <w:rsid w:val="7FAE52D2"/>
    <w:rsid w:val="7FBD72C3"/>
    <w:rsid w:val="7FDE4398"/>
    <w:rsid w:val="7FF75DCF"/>
    <w:rsid w:val="7F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4681</Words>
  <Characters>5036</Characters>
  <Lines>0</Lines>
  <Paragraphs>0</Paragraphs>
  <TotalTime>1</TotalTime>
  <ScaleCrop>false</ScaleCrop>
  <LinksUpToDate>false</LinksUpToDate>
  <CharactersWithSpaces>5100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2024-01-05T07:02:00Z</dcterms:created>
  <dc:creator>WPS_1690110483</dc:creator>
  <cp:lastModifiedBy>冯森伟</cp:lastModifiedBy>
  <dcterms:modified xsi:type="dcterms:W3CDTF">2025-05-26T07:39:18Z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21F923513D3F4F4F8CD1F3D9771A6C1D_13</vt:lpwstr>
  </property>
  <property fmtid="{D5CDD505-2E9C-101B-9397-08002B2CF9AE}" pid="4" name="KSOTemplateDocerSaveRecord">
    <vt:lpwstr>eyJoZGlkIjoiMzgzY2NlMDUyNWFhMTIyMzAxODIyMmNmZjBjYWQwZDUiLCJ1c2VySWQiOiI0MzQyOTg2NDUifQ==</vt:lpwstr>
  </property>
</Properties>
</file>