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微软雅黑" w:hAnsi="微软雅黑" w:eastAsia="微软雅黑" w:cs="微软雅黑"/>
          <w:b/>
          <w:bCs/>
          <w:i w:val="0"/>
          <w:iCs w:val="0"/>
          <w:caps w:val="0"/>
          <w:color w:val="4B4B4B"/>
          <w:spacing w:val="0"/>
          <w:sz w:val="30"/>
          <w:szCs w:val="30"/>
          <w:bdr w:val="none" w:color="auto" w:sz="0" w:space="0"/>
          <w:shd w:val="clear" w:fill="FFFFFF"/>
        </w:rPr>
      </w:pPr>
      <w:r>
        <w:rPr>
          <w:rFonts w:hint="eastAsia" w:ascii="微软雅黑" w:hAnsi="微软雅黑" w:eastAsia="微软雅黑" w:cs="微软雅黑"/>
          <w:b/>
          <w:bCs/>
          <w:i w:val="0"/>
          <w:iCs w:val="0"/>
          <w:caps w:val="0"/>
          <w:color w:val="4B4B4B"/>
          <w:spacing w:val="0"/>
          <w:sz w:val="30"/>
          <w:szCs w:val="30"/>
          <w:bdr w:val="none" w:color="auto" w:sz="0" w:space="0"/>
          <w:shd w:val="clear" w:fill="FFFFFF"/>
        </w:rPr>
        <w:t>教育部办公厅关于做好中等职业学校公共基础课程教材使用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bCs/>
          <w:color w:val="4B4B4B"/>
          <w:sz w:val="30"/>
          <w:szCs w:val="30"/>
        </w:rPr>
      </w:pPr>
      <w:r>
        <w:rPr>
          <w:rFonts w:hint="eastAsia" w:ascii="微软雅黑" w:hAnsi="微软雅黑" w:eastAsia="微软雅黑" w:cs="微软雅黑"/>
          <w:b/>
          <w:bCs/>
          <w:i w:val="0"/>
          <w:iCs w:val="0"/>
          <w:caps w:val="0"/>
          <w:color w:val="4B4B4B"/>
          <w:spacing w:val="0"/>
          <w:sz w:val="30"/>
          <w:szCs w:val="30"/>
          <w:bdr w:val="none" w:color="auto" w:sz="0" w:space="0"/>
          <w:shd w:val="clear" w:fill="FFFFFF"/>
        </w:rPr>
        <w:t>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教职成厅函〔2021〕16号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各省、自治区、直辖市教育厅（教委），新疆生产建设兵团教育局，有关单位：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为贯彻全国职业教育大会精神，按照《职业院校教材管理办法》《中等职业学校公共基础课程方案》和中等职业学校数学、英语等7门公共基础课程标准要求，经有关单位申报、形式审查、专家审议、面向社会公示、专家审读完善等程序，最终遴选了17家出版单位的44种教材入选建设名单。13家出版单位的32种教材入选首批中等职业学校公共基础课程教材（详见附件1，其余教材后续公布），并将于2021年秋季学期起开始选用。现就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一、高度重视教材书目和选用管理。</w:t>
      </w:r>
      <w:r>
        <w:rPr>
          <w:rFonts w:hint="eastAsia" w:ascii="微软雅黑" w:hAnsi="微软雅黑" w:eastAsia="微软雅黑" w:cs="微软雅黑"/>
          <w:i w:val="0"/>
          <w:iCs w:val="0"/>
          <w:caps w:val="0"/>
          <w:color w:val="4B4B4B"/>
          <w:spacing w:val="0"/>
          <w:sz w:val="27"/>
          <w:szCs w:val="27"/>
          <w:bdr w:val="none" w:color="auto" w:sz="0" w:space="0"/>
          <w:shd w:val="clear" w:fill="FFFFFF"/>
        </w:rPr>
        <w:t>根据《职业院校教材管理办法》，中等职业学校公共基础必修课程教材须在国务院教育行政部门发布的国家规划教材目录中选用。中等职业学校公共基础课程教材是“十四五”职业教育国家规划教材的重要组成部分，从2021年秋季学期到2022年秋季学期期间陆续公布书目并投入使用。各省级教育行政部门要指导区域内中等职业学校从2022年秋季学期起全部选用新教材，各中等职业学校应及时将选用结果报主管教育行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二、及时做好教材发行和内容更新。</w:t>
      </w:r>
      <w:r>
        <w:rPr>
          <w:rFonts w:hint="eastAsia" w:ascii="微软雅黑" w:hAnsi="微软雅黑" w:eastAsia="微软雅黑" w:cs="微软雅黑"/>
          <w:i w:val="0"/>
          <w:iCs w:val="0"/>
          <w:caps w:val="0"/>
          <w:color w:val="4B4B4B"/>
          <w:spacing w:val="0"/>
          <w:sz w:val="27"/>
          <w:szCs w:val="27"/>
          <w:bdr w:val="none" w:color="auto" w:sz="0" w:space="0"/>
          <w:shd w:val="clear" w:fill="FFFFFF"/>
        </w:rPr>
        <w:t>各公布教材出版单位须按照要求规范使用中等职业学校公共基础课程教材专用标识（见附件2），健全发行机制，确保课前到书。同时，各教材编写单位、主编要按规定对教材内容及时修订，并不断丰富配套信息化教学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三、严格规范教材出版和标识使用。</w:t>
      </w:r>
      <w:r>
        <w:rPr>
          <w:rFonts w:hint="eastAsia" w:ascii="微软雅黑" w:hAnsi="微软雅黑" w:eastAsia="微软雅黑" w:cs="微软雅黑"/>
          <w:i w:val="0"/>
          <w:iCs w:val="0"/>
          <w:caps w:val="0"/>
          <w:color w:val="4B4B4B"/>
          <w:spacing w:val="0"/>
          <w:sz w:val="27"/>
          <w:szCs w:val="27"/>
          <w:bdr w:val="none" w:color="auto" w:sz="0" w:space="0"/>
          <w:shd w:val="clear" w:fill="FFFFFF"/>
        </w:rPr>
        <w:t>任何单位和个人不得违规组织编写出版中等职业学校数学、英语等7门公共基础课程教材。未入选的教材不得擅自使用教材专用标识，或使用可能误导教材选用的相似标识及表述，如标注主体或范围不明确的“规划教材”“示范教材”“新课标教材”等字样，或擅自标注“全国”“国家”等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四、稳步推进教材建设和质量保障。</w:t>
      </w:r>
      <w:r>
        <w:rPr>
          <w:rFonts w:hint="eastAsia" w:ascii="微软雅黑" w:hAnsi="微软雅黑" w:eastAsia="微软雅黑" w:cs="微软雅黑"/>
          <w:i w:val="0"/>
          <w:iCs w:val="0"/>
          <w:caps w:val="0"/>
          <w:color w:val="4B4B4B"/>
          <w:spacing w:val="0"/>
          <w:sz w:val="27"/>
          <w:szCs w:val="27"/>
          <w:bdr w:val="none" w:color="auto" w:sz="0" w:space="0"/>
          <w:shd w:val="clear" w:fill="FFFFFF"/>
        </w:rPr>
        <w:t>中等职业学校公共基础课程教材建设实行动态更新机制，成熟一批、公布一批，打造多元立体的公共基础课程教材体系。各地教育行政部门要建立新教材选用跟踪调查制度，组织专家对职业院校教材选用、教材编写质量和内容更新、教材出版和发行服务等进行核查评价，保证中等职业学校公共基础课程教材建设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附件：1.</w:t>
      </w:r>
      <w:r>
        <w:rPr>
          <w:rFonts w:hint="eastAsia" w:ascii="微软雅黑" w:hAnsi="微软雅黑" w:eastAsia="微软雅黑" w:cs="微软雅黑"/>
          <w:i w:val="0"/>
          <w:iCs w:val="0"/>
          <w:caps w:val="0"/>
          <w:color w:val="0000FF"/>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0000FF"/>
          <w:spacing w:val="0"/>
          <w:sz w:val="27"/>
          <w:szCs w:val="27"/>
          <w:u w:val="none"/>
          <w:bdr w:val="none" w:color="auto" w:sz="0" w:space="0"/>
          <w:shd w:val="clear" w:fill="FFFFFF"/>
        </w:rPr>
        <w:instrText xml:space="preserve"> HYPERLINK "http://www.moe.gov.cn/srcsite/A07/moe_953/202108/W020210813569084585094.doc" \t "http://www.moe.gov.cn/srcsite/A07/moe_953/202108/_blank" </w:instrText>
      </w:r>
      <w:r>
        <w:rPr>
          <w:rFonts w:hint="eastAsia" w:ascii="微软雅黑" w:hAnsi="微软雅黑" w:eastAsia="微软雅黑" w:cs="微软雅黑"/>
          <w:i w:val="0"/>
          <w:iCs w:val="0"/>
          <w:caps w:val="0"/>
          <w:color w:val="0000FF"/>
          <w:spacing w:val="0"/>
          <w:sz w:val="27"/>
          <w:szCs w:val="27"/>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FF"/>
          <w:spacing w:val="0"/>
          <w:sz w:val="27"/>
          <w:szCs w:val="27"/>
          <w:u w:val="none"/>
          <w:bdr w:val="none" w:color="auto" w:sz="0" w:space="0"/>
          <w:shd w:val="clear" w:fill="FFFFFF"/>
        </w:rPr>
        <w:t>首批中等职业学校公共基础课程教材目录</w:t>
      </w:r>
      <w:r>
        <w:rPr>
          <w:rFonts w:hint="eastAsia" w:ascii="微软雅黑" w:hAnsi="微软雅黑" w:eastAsia="微软雅黑" w:cs="微软雅黑"/>
          <w:i w:val="0"/>
          <w:iCs w:val="0"/>
          <w:caps w:val="0"/>
          <w:color w:val="0000FF"/>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2.</w:t>
      </w:r>
      <w:r>
        <w:rPr>
          <w:rFonts w:hint="eastAsia" w:ascii="微软雅黑" w:hAnsi="微软雅黑" w:eastAsia="微软雅黑" w:cs="微软雅黑"/>
          <w:i w:val="0"/>
          <w:iCs w:val="0"/>
          <w:caps w:val="0"/>
          <w:color w:val="0000FF"/>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0000FF"/>
          <w:spacing w:val="0"/>
          <w:sz w:val="27"/>
          <w:szCs w:val="27"/>
          <w:u w:val="none"/>
          <w:bdr w:val="none" w:color="auto" w:sz="0" w:space="0"/>
          <w:shd w:val="clear" w:fill="FFFFFF"/>
        </w:rPr>
        <w:instrText xml:space="preserve"> HYPERLINK "http://www.moe.gov.cn/srcsite/A07/moe_953/202108/W020210813569084594744.zip" \t "http://www.moe.gov.cn/srcsite/A07/moe_953/202108/_blank" </w:instrText>
      </w:r>
      <w:r>
        <w:rPr>
          <w:rFonts w:hint="eastAsia" w:ascii="微软雅黑" w:hAnsi="微软雅黑" w:eastAsia="微软雅黑" w:cs="微软雅黑"/>
          <w:i w:val="0"/>
          <w:iCs w:val="0"/>
          <w:caps w:val="0"/>
          <w:color w:val="0000FF"/>
          <w:spacing w:val="0"/>
          <w:sz w:val="27"/>
          <w:szCs w:val="27"/>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FF"/>
          <w:spacing w:val="0"/>
          <w:sz w:val="27"/>
          <w:szCs w:val="27"/>
          <w:u w:val="none"/>
          <w:bdr w:val="none" w:color="auto" w:sz="0" w:space="0"/>
          <w:shd w:val="clear" w:fill="FFFFFF"/>
        </w:rPr>
        <w:t>中等职业学校公共基础课程教材标识及使用要求</w:t>
      </w:r>
      <w:r>
        <w:rPr>
          <w:rFonts w:hint="eastAsia" w:ascii="微软雅黑" w:hAnsi="微软雅黑" w:eastAsia="微软雅黑" w:cs="微软雅黑"/>
          <w:i w:val="0"/>
          <w:iCs w:val="0"/>
          <w:caps w:val="0"/>
          <w:color w:val="0000FF"/>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教育部办公厅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bdr w:val="none" w:color="auto" w:sz="0" w:space="0"/>
          <w:shd w:val="clear" w:fill="FFFFFF"/>
        </w:rPr>
      </w:pPr>
      <w:r>
        <w:rPr>
          <w:rFonts w:hint="eastAsia" w:ascii="微软雅黑" w:hAnsi="微软雅黑" w:eastAsia="微软雅黑" w:cs="微软雅黑"/>
          <w:i w:val="0"/>
          <w:iCs w:val="0"/>
          <w:caps w:val="0"/>
          <w:color w:val="4B4B4B"/>
          <w:spacing w:val="0"/>
          <w:sz w:val="27"/>
          <w:szCs w:val="27"/>
          <w:bdr w:val="none" w:color="auto" w:sz="0" w:space="0"/>
          <w:shd w:val="clear" w:fill="FFFFFF"/>
        </w:rPr>
        <w:t>2021年7月26日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bdr w:val="none" w:color="auto" w:sz="0" w:space="0"/>
          <w:shd w:val="clear" w:fill="FFFFFF"/>
        </w:rPr>
      </w:pPr>
    </w:p>
    <w:p>
      <w:pPr>
        <w:jc w:val="left"/>
        <w:rPr>
          <w:rFonts w:ascii="黑体" w:hAnsi="黑体" w:eastAsia="黑体" w:cs="黑体"/>
          <w:szCs w:val="36"/>
        </w:rPr>
      </w:pPr>
      <w:r>
        <w:rPr>
          <w:rFonts w:hint="eastAsia" w:ascii="黑体" w:hAnsi="黑体" w:eastAsia="黑体" w:cs="黑体"/>
          <w:szCs w:val="36"/>
        </w:rPr>
        <w:t>附件1</w:t>
      </w:r>
    </w:p>
    <w:p>
      <w:pPr>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首批中等职业学校公共基础课程教材书目</w:t>
      </w:r>
    </w:p>
    <w:tbl>
      <w:tblPr>
        <w:tblStyle w:val="4"/>
        <w:tblpPr w:leftFromText="180" w:rightFromText="180" w:vertAnchor="text" w:horzAnchor="page" w:tblpXSpec="center" w:tblpY="639"/>
        <w:tblOverlap w:val="never"/>
        <w:tblW w:w="48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2310"/>
        <w:gridCol w:w="3259"/>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noWrap w:val="0"/>
            <w:vAlign w:val="top"/>
          </w:tcPr>
          <w:p>
            <w:pPr>
              <w:jc w:val="center"/>
              <w:rPr>
                <w:rFonts w:ascii="黑体" w:hAnsi="黑体" w:eastAsia="黑体"/>
                <w:b/>
                <w:bCs/>
                <w:sz w:val="30"/>
                <w:szCs w:val="30"/>
              </w:rPr>
            </w:pPr>
            <w:r>
              <w:rPr>
                <w:rFonts w:hint="eastAsia" w:ascii="黑体" w:hAnsi="黑体" w:eastAsia="黑体"/>
                <w:b/>
                <w:bCs/>
                <w:sz w:val="30"/>
                <w:szCs w:val="30"/>
              </w:rPr>
              <w:t>序号</w:t>
            </w:r>
          </w:p>
        </w:tc>
        <w:tc>
          <w:tcPr>
            <w:tcW w:w="1397" w:type="pct"/>
            <w:noWrap w:val="0"/>
            <w:vAlign w:val="top"/>
          </w:tcPr>
          <w:p>
            <w:pPr>
              <w:jc w:val="center"/>
              <w:rPr>
                <w:rFonts w:ascii="黑体" w:hAnsi="黑体" w:eastAsia="黑体"/>
                <w:b/>
                <w:bCs/>
                <w:sz w:val="30"/>
                <w:szCs w:val="30"/>
              </w:rPr>
            </w:pPr>
            <w:r>
              <w:rPr>
                <w:rFonts w:hint="eastAsia" w:ascii="黑体" w:hAnsi="黑体" w:eastAsia="黑体"/>
                <w:b/>
                <w:bCs/>
                <w:sz w:val="30"/>
                <w:szCs w:val="30"/>
              </w:rPr>
              <w:t>教材名称</w:t>
            </w:r>
          </w:p>
        </w:tc>
        <w:tc>
          <w:tcPr>
            <w:tcW w:w="1971" w:type="pct"/>
            <w:noWrap w:val="0"/>
            <w:vAlign w:val="top"/>
          </w:tcPr>
          <w:p>
            <w:pPr>
              <w:jc w:val="center"/>
              <w:rPr>
                <w:rFonts w:hint="default" w:ascii="黑体" w:hAnsi="黑体" w:eastAsia="黑体"/>
                <w:b/>
                <w:bCs/>
                <w:sz w:val="30"/>
                <w:szCs w:val="30"/>
                <w:lang w:val="en-US" w:eastAsia="zh-CN"/>
              </w:rPr>
            </w:pPr>
            <w:r>
              <w:rPr>
                <w:rFonts w:hint="eastAsia" w:ascii="黑体" w:hAnsi="黑体" w:eastAsia="黑体"/>
                <w:b/>
                <w:bCs/>
                <w:sz w:val="30"/>
                <w:szCs w:val="30"/>
                <w:lang w:val="en-US" w:eastAsia="zh-CN"/>
              </w:rPr>
              <w:t>编写、出版单位</w:t>
            </w:r>
          </w:p>
        </w:tc>
        <w:tc>
          <w:tcPr>
            <w:tcW w:w="878" w:type="pct"/>
            <w:noWrap w:val="0"/>
            <w:vAlign w:val="top"/>
          </w:tcPr>
          <w:p>
            <w:pPr>
              <w:jc w:val="center"/>
              <w:rPr>
                <w:rFonts w:hint="eastAsia" w:ascii="黑体" w:hAnsi="黑体" w:eastAsia="黑体"/>
                <w:b/>
                <w:bCs/>
                <w:sz w:val="30"/>
                <w:szCs w:val="30"/>
              </w:rPr>
            </w:pPr>
            <w:r>
              <w:rPr>
                <w:rFonts w:hint="eastAsia" w:ascii="黑体" w:hAnsi="黑体" w:eastAsia="黑体"/>
                <w:b/>
                <w:bCs/>
                <w:sz w:val="30"/>
                <w:szCs w:val="30"/>
              </w:rPr>
              <w:t>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52" w:type="pct"/>
            <w:noWrap w:val="0"/>
            <w:vAlign w:val="center"/>
          </w:tcPr>
          <w:p>
            <w:pPr>
              <w:jc w:val="center"/>
              <w:rPr>
                <w:rFonts w:ascii="仿宋_GB2312" w:hAnsi="仿宋_GB2312"/>
                <w:sz w:val="30"/>
                <w:szCs w:val="30"/>
              </w:rPr>
            </w:pPr>
            <w:r>
              <w:rPr>
                <w:rFonts w:hint="eastAsia" w:ascii="仿宋_GB2312" w:hAnsi="仿宋_GB2312"/>
                <w:sz w:val="30"/>
                <w:szCs w:val="30"/>
              </w:rPr>
              <w:t>1</w:t>
            </w:r>
          </w:p>
        </w:tc>
        <w:tc>
          <w:tcPr>
            <w:tcW w:w="1397" w:type="pct"/>
            <w:vMerge w:val="restart"/>
            <w:noWrap w:val="0"/>
            <w:vAlign w:val="center"/>
          </w:tcPr>
          <w:p>
            <w:pPr>
              <w:jc w:val="center"/>
              <w:rPr>
                <w:rFonts w:ascii="仿宋_GB2312" w:hAnsi="仿宋_GB2312"/>
                <w:sz w:val="30"/>
                <w:szCs w:val="30"/>
              </w:rPr>
            </w:pPr>
            <w:r>
              <w:rPr>
                <w:rFonts w:hint="eastAsia" w:ascii="仿宋_GB2312" w:hAnsi="仿宋_GB2312"/>
                <w:sz w:val="30"/>
                <w:szCs w:val="30"/>
              </w:rPr>
              <w:t>数学</w:t>
            </w:r>
          </w:p>
        </w:tc>
        <w:tc>
          <w:tcPr>
            <w:tcW w:w="1971"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高等教育出版社</w:t>
            </w:r>
          </w:p>
        </w:tc>
        <w:tc>
          <w:tcPr>
            <w:tcW w:w="878"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秦静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52" w:type="pct"/>
            <w:noWrap w:val="0"/>
            <w:vAlign w:val="top"/>
          </w:tcPr>
          <w:p>
            <w:pPr>
              <w:jc w:val="center"/>
              <w:rPr>
                <w:rFonts w:hint="eastAsia" w:ascii="仿宋_GB2312" w:hAnsi="仿宋_GB2312"/>
                <w:sz w:val="30"/>
                <w:szCs w:val="30"/>
              </w:rPr>
            </w:pPr>
            <w:r>
              <w:rPr>
                <w:rFonts w:hint="eastAsia" w:ascii="仿宋_GB2312" w:hAnsi="仿宋_GB2312"/>
                <w:sz w:val="30"/>
                <w:szCs w:val="30"/>
              </w:rPr>
              <w:t>2</w:t>
            </w:r>
          </w:p>
        </w:tc>
        <w:tc>
          <w:tcPr>
            <w:tcW w:w="1397" w:type="pct"/>
            <w:vMerge w:val="continue"/>
            <w:noWrap w:val="0"/>
            <w:vAlign w:val="center"/>
          </w:tcPr>
          <w:p>
            <w:pPr>
              <w:jc w:val="center"/>
              <w:rPr>
                <w:rFonts w:hint="eastAsia" w:ascii="仿宋_GB2312" w:hAnsi="仿宋_GB2312"/>
                <w:sz w:val="30"/>
                <w:szCs w:val="30"/>
              </w:rPr>
            </w:pPr>
          </w:p>
        </w:tc>
        <w:tc>
          <w:tcPr>
            <w:tcW w:w="1971"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人民教育出版社</w:t>
            </w:r>
          </w:p>
        </w:tc>
        <w:tc>
          <w:tcPr>
            <w:tcW w:w="878"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房艮孙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52" w:type="pct"/>
            <w:noWrap w:val="0"/>
            <w:vAlign w:val="top"/>
          </w:tcPr>
          <w:p>
            <w:pPr>
              <w:jc w:val="center"/>
              <w:rPr>
                <w:rFonts w:hint="eastAsia" w:ascii="仿宋_GB2312" w:hAnsi="仿宋_GB2312"/>
                <w:sz w:val="30"/>
                <w:szCs w:val="30"/>
              </w:rPr>
            </w:pPr>
            <w:r>
              <w:rPr>
                <w:rFonts w:hint="eastAsia" w:ascii="仿宋_GB2312" w:hAnsi="仿宋_GB2312"/>
                <w:sz w:val="30"/>
                <w:szCs w:val="30"/>
              </w:rPr>
              <w:t>3</w:t>
            </w:r>
          </w:p>
        </w:tc>
        <w:tc>
          <w:tcPr>
            <w:tcW w:w="1397" w:type="pct"/>
            <w:vMerge w:val="continue"/>
            <w:noWrap w:val="0"/>
            <w:vAlign w:val="center"/>
          </w:tcPr>
          <w:p>
            <w:pPr>
              <w:jc w:val="center"/>
              <w:rPr>
                <w:rFonts w:hint="eastAsia" w:ascii="仿宋_GB2312" w:hAnsi="仿宋_GB2312"/>
                <w:sz w:val="30"/>
                <w:szCs w:val="30"/>
              </w:rPr>
            </w:pPr>
          </w:p>
        </w:tc>
        <w:tc>
          <w:tcPr>
            <w:tcW w:w="1971"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语文出版社</w:t>
            </w:r>
          </w:p>
        </w:tc>
        <w:tc>
          <w:tcPr>
            <w:tcW w:w="878"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张景斌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52" w:type="pct"/>
            <w:noWrap w:val="0"/>
            <w:vAlign w:val="center"/>
          </w:tcPr>
          <w:p>
            <w:pPr>
              <w:jc w:val="center"/>
              <w:rPr>
                <w:rFonts w:hint="eastAsia" w:ascii="仿宋_GB2312" w:hAnsi="仿宋_GB2312"/>
                <w:sz w:val="30"/>
                <w:szCs w:val="30"/>
              </w:rPr>
            </w:pPr>
            <w:r>
              <w:rPr>
                <w:rFonts w:hint="eastAsia" w:ascii="仿宋_GB2312" w:hAnsi="仿宋_GB2312"/>
                <w:sz w:val="30"/>
                <w:szCs w:val="30"/>
              </w:rPr>
              <w:t>4</w:t>
            </w:r>
          </w:p>
        </w:tc>
        <w:tc>
          <w:tcPr>
            <w:tcW w:w="1397" w:type="pct"/>
            <w:vMerge w:val="continue"/>
            <w:noWrap w:val="0"/>
            <w:vAlign w:val="top"/>
          </w:tcPr>
          <w:p>
            <w:pPr>
              <w:rPr>
                <w:rFonts w:ascii="仿宋_GB2312" w:hAnsi="仿宋_GB2312"/>
                <w:sz w:val="30"/>
                <w:szCs w:val="30"/>
              </w:rPr>
            </w:pPr>
          </w:p>
        </w:tc>
        <w:tc>
          <w:tcPr>
            <w:tcW w:w="1971"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北京师范大学出版社</w:t>
            </w:r>
          </w:p>
        </w:tc>
        <w:tc>
          <w:tcPr>
            <w:tcW w:w="878"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曹一鸣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52" w:type="pct"/>
            <w:noWrap w:val="0"/>
            <w:vAlign w:val="top"/>
          </w:tcPr>
          <w:p>
            <w:pPr>
              <w:jc w:val="center"/>
              <w:rPr>
                <w:rFonts w:hint="eastAsia" w:ascii="仿宋_GB2312" w:hAnsi="仿宋_GB2312"/>
                <w:sz w:val="30"/>
                <w:szCs w:val="30"/>
              </w:rPr>
            </w:pPr>
            <w:r>
              <w:rPr>
                <w:rFonts w:hint="eastAsia" w:ascii="仿宋_GB2312" w:hAnsi="仿宋_GB2312"/>
                <w:sz w:val="30"/>
                <w:szCs w:val="30"/>
              </w:rPr>
              <w:t>5</w:t>
            </w:r>
          </w:p>
        </w:tc>
        <w:tc>
          <w:tcPr>
            <w:tcW w:w="1397" w:type="pct"/>
            <w:vMerge w:val="continue"/>
            <w:noWrap w:val="0"/>
            <w:vAlign w:val="top"/>
          </w:tcPr>
          <w:p>
            <w:pPr>
              <w:rPr>
                <w:rFonts w:ascii="仿宋_GB2312" w:hAnsi="仿宋_GB2312"/>
                <w:sz w:val="30"/>
                <w:szCs w:val="30"/>
              </w:rPr>
            </w:pPr>
          </w:p>
        </w:tc>
        <w:tc>
          <w:tcPr>
            <w:tcW w:w="1971"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湖南科学技术出版社</w:t>
            </w:r>
          </w:p>
        </w:tc>
        <w:tc>
          <w:tcPr>
            <w:tcW w:w="878"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丘维声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noWrap w:val="0"/>
            <w:vAlign w:val="top"/>
          </w:tcPr>
          <w:p>
            <w:pPr>
              <w:jc w:val="center"/>
              <w:rPr>
                <w:rFonts w:hint="eastAsia" w:ascii="仿宋_GB2312" w:hAnsi="仿宋_GB2312"/>
                <w:sz w:val="30"/>
                <w:szCs w:val="30"/>
              </w:rPr>
            </w:pPr>
            <w:r>
              <w:rPr>
                <w:rFonts w:hint="eastAsia" w:ascii="仿宋_GB2312" w:hAnsi="仿宋_GB2312"/>
                <w:sz w:val="30"/>
                <w:szCs w:val="30"/>
              </w:rPr>
              <w:t>6</w:t>
            </w:r>
          </w:p>
        </w:tc>
        <w:tc>
          <w:tcPr>
            <w:tcW w:w="1397" w:type="pct"/>
            <w:vMerge w:val="restart"/>
            <w:noWrap w:val="0"/>
            <w:vAlign w:val="center"/>
          </w:tcPr>
          <w:p>
            <w:pPr>
              <w:jc w:val="center"/>
              <w:rPr>
                <w:rFonts w:ascii="仿宋_GB2312" w:hAnsi="仿宋_GB2312"/>
                <w:sz w:val="30"/>
                <w:szCs w:val="30"/>
              </w:rPr>
            </w:pPr>
            <w:r>
              <w:rPr>
                <w:rFonts w:hint="eastAsia" w:ascii="仿宋_GB2312" w:hAnsi="仿宋_GB2312"/>
                <w:sz w:val="30"/>
                <w:szCs w:val="30"/>
              </w:rPr>
              <w:t>英语</w:t>
            </w:r>
          </w:p>
        </w:tc>
        <w:tc>
          <w:tcPr>
            <w:tcW w:w="1971"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高等教育出版社</w:t>
            </w:r>
          </w:p>
        </w:tc>
        <w:tc>
          <w:tcPr>
            <w:tcW w:w="878"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赵雯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52" w:type="pct"/>
            <w:noWrap w:val="0"/>
            <w:vAlign w:val="center"/>
          </w:tcPr>
          <w:p>
            <w:pPr>
              <w:jc w:val="center"/>
              <w:rPr>
                <w:rFonts w:hint="eastAsia" w:ascii="仿宋_GB2312" w:hAnsi="仿宋_GB2312"/>
                <w:sz w:val="30"/>
                <w:szCs w:val="30"/>
              </w:rPr>
            </w:pPr>
            <w:r>
              <w:rPr>
                <w:rFonts w:hint="eastAsia" w:ascii="仿宋_GB2312" w:hAnsi="仿宋_GB2312"/>
                <w:sz w:val="30"/>
                <w:szCs w:val="30"/>
              </w:rPr>
              <w:t>7</w:t>
            </w:r>
          </w:p>
        </w:tc>
        <w:tc>
          <w:tcPr>
            <w:tcW w:w="1397" w:type="pct"/>
            <w:vMerge w:val="continue"/>
            <w:noWrap w:val="0"/>
            <w:vAlign w:val="top"/>
          </w:tcPr>
          <w:p>
            <w:pPr>
              <w:jc w:val="center"/>
              <w:rPr>
                <w:rFonts w:ascii="仿宋_GB2312" w:hAnsi="仿宋_GB2312"/>
                <w:sz w:val="30"/>
                <w:szCs w:val="30"/>
              </w:rPr>
            </w:pPr>
          </w:p>
        </w:tc>
        <w:tc>
          <w:tcPr>
            <w:tcW w:w="1971"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外语教学与研究出版社</w:t>
            </w:r>
          </w:p>
        </w:tc>
        <w:tc>
          <w:tcPr>
            <w:tcW w:w="878"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闫国华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52" w:type="pct"/>
            <w:noWrap w:val="0"/>
            <w:vAlign w:val="center"/>
          </w:tcPr>
          <w:p>
            <w:pPr>
              <w:jc w:val="center"/>
              <w:rPr>
                <w:rFonts w:hint="eastAsia" w:ascii="仿宋_GB2312" w:hAnsi="仿宋_GB2312"/>
                <w:sz w:val="30"/>
                <w:szCs w:val="30"/>
              </w:rPr>
            </w:pPr>
            <w:r>
              <w:rPr>
                <w:rFonts w:hint="eastAsia" w:ascii="仿宋_GB2312" w:hAnsi="仿宋_GB2312"/>
                <w:sz w:val="30"/>
                <w:szCs w:val="30"/>
              </w:rPr>
              <w:t>8</w:t>
            </w:r>
          </w:p>
        </w:tc>
        <w:tc>
          <w:tcPr>
            <w:tcW w:w="1397" w:type="pct"/>
            <w:vMerge w:val="continue"/>
            <w:noWrap w:val="0"/>
            <w:vAlign w:val="top"/>
          </w:tcPr>
          <w:p>
            <w:pPr>
              <w:jc w:val="center"/>
              <w:rPr>
                <w:rFonts w:ascii="仿宋_GB2312" w:hAnsi="仿宋_GB2312"/>
                <w:sz w:val="30"/>
                <w:szCs w:val="30"/>
              </w:rPr>
            </w:pPr>
          </w:p>
        </w:tc>
        <w:tc>
          <w:tcPr>
            <w:tcW w:w="1971"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教育科学出版社</w:t>
            </w:r>
          </w:p>
        </w:tc>
        <w:tc>
          <w:tcPr>
            <w:tcW w:w="878"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陈亚平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52" w:type="pct"/>
            <w:noWrap w:val="0"/>
            <w:vAlign w:val="center"/>
          </w:tcPr>
          <w:p>
            <w:pPr>
              <w:jc w:val="center"/>
              <w:rPr>
                <w:rFonts w:hint="eastAsia" w:ascii="仿宋_GB2312" w:hAnsi="仿宋_GB2312"/>
                <w:sz w:val="30"/>
                <w:szCs w:val="30"/>
              </w:rPr>
            </w:pPr>
            <w:r>
              <w:rPr>
                <w:rFonts w:hint="eastAsia" w:ascii="仿宋_GB2312" w:hAnsi="仿宋_GB2312"/>
                <w:sz w:val="30"/>
                <w:szCs w:val="30"/>
              </w:rPr>
              <w:t>9</w:t>
            </w:r>
          </w:p>
        </w:tc>
        <w:tc>
          <w:tcPr>
            <w:tcW w:w="1397" w:type="pct"/>
            <w:vMerge w:val="restart"/>
            <w:noWrap w:val="0"/>
            <w:vAlign w:val="center"/>
          </w:tcPr>
          <w:p>
            <w:pPr>
              <w:jc w:val="center"/>
              <w:rPr>
                <w:rFonts w:ascii="仿宋_GB2312" w:hAnsi="仿宋_GB2312"/>
                <w:sz w:val="30"/>
                <w:szCs w:val="30"/>
              </w:rPr>
            </w:pPr>
            <w:r>
              <w:rPr>
                <w:rFonts w:hint="eastAsia" w:ascii="仿宋_GB2312" w:hAnsi="仿宋_GB2312"/>
                <w:sz w:val="30"/>
                <w:szCs w:val="30"/>
              </w:rPr>
              <w:t>信息技术</w:t>
            </w:r>
          </w:p>
        </w:tc>
        <w:tc>
          <w:tcPr>
            <w:tcW w:w="1971"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高等教育出版社</w:t>
            </w:r>
          </w:p>
        </w:tc>
        <w:tc>
          <w:tcPr>
            <w:tcW w:w="878"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徐维祥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52" w:type="pct"/>
            <w:noWrap w:val="0"/>
            <w:vAlign w:val="center"/>
          </w:tcPr>
          <w:p>
            <w:pPr>
              <w:jc w:val="center"/>
              <w:rPr>
                <w:rFonts w:hint="eastAsia" w:ascii="仿宋_GB2312" w:hAnsi="仿宋_GB2312"/>
                <w:sz w:val="30"/>
                <w:szCs w:val="30"/>
              </w:rPr>
            </w:pPr>
            <w:r>
              <w:rPr>
                <w:rFonts w:hint="eastAsia" w:ascii="仿宋_GB2312" w:hAnsi="仿宋_GB2312"/>
                <w:sz w:val="30"/>
                <w:szCs w:val="30"/>
              </w:rPr>
              <w:t>10</w:t>
            </w:r>
          </w:p>
        </w:tc>
        <w:tc>
          <w:tcPr>
            <w:tcW w:w="1397" w:type="pct"/>
            <w:vMerge w:val="continue"/>
            <w:noWrap w:val="0"/>
            <w:vAlign w:val="center"/>
          </w:tcPr>
          <w:p>
            <w:pPr>
              <w:jc w:val="center"/>
              <w:rPr>
                <w:rFonts w:ascii="仿宋_GB2312" w:hAnsi="仿宋_GB2312"/>
                <w:sz w:val="30"/>
                <w:szCs w:val="30"/>
              </w:rPr>
            </w:pPr>
          </w:p>
        </w:tc>
        <w:tc>
          <w:tcPr>
            <w:tcW w:w="1971"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电子工业出版社</w:t>
            </w:r>
          </w:p>
        </w:tc>
        <w:tc>
          <w:tcPr>
            <w:tcW w:w="878"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蒋宗礼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52" w:type="pct"/>
            <w:noWrap w:val="0"/>
            <w:vAlign w:val="top"/>
          </w:tcPr>
          <w:p>
            <w:pPr>
              <w:jc w:val="center"/>
              <w:rPr>
                <w:rFonts w:hint="eastAsia" w:ascii="仿宋_GB2312" w:hAnsi="仿宋_GB2312"/>
                <w:sz w:val="30"/>
                <w:szCs w:val="30"/>
              </w:rPr>
            </w:pPr>
            <w:r>
              <w:rPr>
                <w:rFonts w:hint="eastAsia" w:ascii="仿宋_GB2312" w:hAnsi="仿宋_GB2312"/>
                <w:sz w:val="30"/>
                <w:szCs w:val="30"/>
              </w:rPr>
              <w:t>11</w:t>
            </w:r>
          </w:p>
        </w:tc>
        <w:tc>
          <w:tcPr>
            <w:tcW w:w="1397" w:type="pct"/>
            <w:vMerge w:val="continue"/>
            <w:noWrap w:val="0"/>
            <w:vAlign w:val="center"/>
          </w:tcPr>
          <w:p>
            <w:pPr>
              <w:jc w:val="center"/>
              <w:rPr>
                <w:rFonts w:ascii="仿宋_GB2312" w:hAnsi="仿宋_GB2312"/>
                <w:sz w:val="30"/>
                <w:szCs w:val="30"/>
              </w:rPr>
            </w:pPr>
          </w:p>
        </w:tc>
        <w:tc>
          <w:tcPr>
            <w:tcW w:w="1971"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江苏凤凰教育出版社</w:t>
            </w:r>
          </w:p>
        </w:tc>
        <w:tc>
          <w:tcPr>
            <w:tcW w:w="878" w:type="pct"/>
            <w:noWrap w:val="0"/>
            <w:vAlign w:val="top"/>
          </w:tcPr>
          <w:p>
            <w:pPr>
              <w:spacing w:line="480" w:lineRule="exact"/>
              <w:rPr>
                <w:rFonts w:hint="eastAsia" w:ascii="仿宋_GB2312" w:hAnsi="仿宋_GB2312"/>
                <w:sz w:val="30"/>
                <w:szCs w:val="30"/>
              </w:rPr>
            </w:pPr>
            <w:r>
              <w:rPr>
                <w:rFonts w:hint="eastAsia" w:ascii="仿宋_GB2312" w:hAnsi="仿宋_GB2312"/>
                <w:sz w:val="30"/>
                <w:szCs w:val="30"/>
              </w:rPr>
              <w:t>马成荣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noWrap w:val="0"/>
            <w:vAlign w:val="center"/>
          </w:tcPr>
          <w:p>
            <w:pPr>
              <w:jc w:val="center"/>
              <w:rPr>
                <w:rFonts w:hint="eastAsia" w:ascii="仿宋_GB2312" w:hAnsi="仿宋_GB2312"/>
                <w:sz w:val="30"/>
                <w:szCs w:val="30"/>
              </w:rPr>
            </w:pPr>
            <w:r>
              <w:rPr>
                <w:rFonts w:hint="eastAsia" w:ascii="仿宋_GB2312" w:hAnsi="仿宋_GB2312"/>
                <w:sz w:val="30"/>
                <w:szCs w:val="30"/>
              </w:rPr>
              <w:t>12</w:t>
            </w:r>
          </w:p>
        </w:tc>
        <w:tc>
          <w:tcPr>
            <w:tcW w:w="1397" w:type="pct"/>
            <w:vMerge w:val="restart"/>
            <w:noWrap w:val="0"/>
            <w:vAlign w:val="center"/>
          </w:tcPr>
          <w:p>
            <w:pPr>
              <w:jc w:val="center"/>
              <w:rPr>
                <w:rFonts w:ascii="仿宋_GB2312" w:hAnsi="仿宋_GB2312"/>
                <w:sz w:val="30"/>
                <w:szCs w:val="30"/>
              </w:rPr>
            </w:pPr>
            <w:r>
              <w:rPr>
                <w:rFonts w:hint="eastAsia" w:ascii="仿宋_GB2312" w:hAnsi="仿宋_GB2312"/>
                <w:sz w:val="30"/>
                <w:szCs w:val="30"/>
              </w:rPr>
              <w:t>艺术</w:t>
            </w: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高等教育出版社</w:t>
            </w:r>
          </w:p>
        </w:tc>
        <w:tc>
          <w:tcPr>
            <w:tcW w:w="878"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sz w:val="30"/>
                <w:szCs w:val="30"/>
              </w:rPr>
            </w:pPr>
            <w:r>
              <w:rPr>
                <w:rFonts w:hint="eastAsia" w:ascii="仿宋_GB2312" w:hAnsi="仿宋_GB2312"/>
                <w:sz w:val="30"/>
                <w:szCs w:val="30"/>
              </w:rPr>
              <w:t>孙媛媛、刘礼宾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noWrap w:val="0"/>
            <w:vAlign w:val="top"/>
          </w:tcPr>
          <w:p>
            <w:pPr>
              <w:jc w:val="center"/>
              <w:rPr>
                <w:rFonts w:hint="eastAsia" w:ascii="仿宋_GB2312" w:hAnsi="仿宋_GB2312"/>
                <w:sz w:val="30"/>
                <w:szCs w:val="30"/>
              </w:rPr>
            </w:pPr>
            <w:r>
              <w:rPr>
                <w:rFonts w:hint="eastAsia" w:ascii="仿宋_GB2312" w:hAnsi="仿宋_GB2312"/>
                <w:sz w:val="30"/>
                <w:szCs w:val="30"/>
              </w:rPr>
              <w:t>13</w:t>
            </w:r>
          </w:p>
        </w:tc>
        <w:tc>
          <w:tcPr>
            <w:tcW w:w="1397" w:type="pct"/>
            <w:vMerge w:val="continue"/>
            <w:noWrap w:val="0"/>
            <w:vAlign w:val="top"/>
          </w:tcPr>
          <w:p>
            <w:pPr>
              <w:rPr>
                <w:rFonts w:ascii="仿宋_GB2312" w:hAnsi="仿宋_GB2312"/>
                <w:sz w:val="30"/>
                <w:szCs w:val="30"/>
              </w:rPr>
            </w:pP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华东师范大学出版社</w:t>
            </w:r>
          </w:p>
        </w:tc>
        <w:tc>
          <w:tcPr>
            <w:tcW w:w="878"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sz w:val="30"/>
                <w:szCs w:val="30"/>
              </w:rPr>
            </w:pPr>
            <w:r>
              <w:rPr>
                <w:rFonts w:hint="eastAsia" w:ascii="仿宋_GB2312" w:hAnsi="仿宋_GB2312"/>
                <w:sz w:val="30"/>
                <w:szCs w:val="30"/>
              </w:rPr>
              <w:t>余丹红、顾平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noWrap w:val="0"/>
            <w:vAlign w:val="center"/>
          </w:tcPr>
          <w:p>
            <w:pPr>
              <w:jc w:val="center"/>
              <w:rPr>
                <w:rFonts w:hint="eastAsia" w:ascii="仿宋_GB2312" w:hAnsi="仿宋_GB2312"/>
                <w:sz w:val="30"/>
                <w:szCs w:val="30"/>
              </w:rPr>
            </w:pPr>
            <w:r>
              <w:rPr>
                <w:rFonts w:hint="eastAsia" w:ascii="仿宋_GB2312" w:hAnsi="仿宋_GB2312"/>
                <w:sz w:val="30"/>
                <w:szCs w:val="30"/>
              </w:rPr>
              <w:t>14</w:t>
            </w:r>
          </w:p>
        </w:tc>
        <w:tc>
          <w:tcPr>
            <w:tcW w:w="1397" w:type="pct"/>
            <w:vMerge w:val="restart"/>
            <w:noWrap w:val="0"/>
            <w:vAlign w:val="center"/>
          </w:tcPr>
          <w:p>
            <w:pPr>
              <w:jc w:val="center"/>
              <w:rPr>
                <w:rFonts w:ascii="仿宋_GB2312" w:hAnsi="仿宋_GB2312"/>
                <w:sz w:val="30"/>
                <w:szCs w:val="30"/>
              </w:rPr>
            </w:pPr>
            <w:r>
              <w:rPr>
                <w:rFonts w:hint="eastAsia" w:ascii="仿宋_GB2312" w:hAnsi="仿宋_GB2312"/>
                <w:spacing w:val="-6"/>
                <w:sz w:val="30"/>
                <w:szCs w:val="30"/>
              </w:rPr>
              <w:t>体育与健康</w:t>
            </w: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高等教育出版社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李金梅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52" w:type="pct"/>
            <w:noWrap w:val="0"/>
            <w:vAlign w:val="top"/>
          </w:tcPr>
          <w:p>
            <w:pPr>
              <w:jc w:val="center"/>
              <w:rPr>
                <w:rFonts w:ascii="仿宋_GB2312" w:hAnsi="仿宋_GB2312"/>
                <w:sz w:val="30"/>
                <w:szCs w:val="30"/>
              </w:rPr>
            </w:pPr>
            <w:r>
              <w:rPr>
                <w:rFonts w:hint="eastAsia" w:ascii="仿宋_GB2312" w:hAnsi="仿宋_GB2312"/>
                <w:sz w:val="30"/>
                <w:szCs w:val="30"/>
              </w:rPr>
              <w:t>15</w:t>
            </w:r>
          </w:p>
        </w:tc>
        <w:tc>
          <w:tcPr>
            <w:tcW w:w="1397" w:type="pct"/>
            <w:vMerge w:val="continue"/>
            <w:noWrap w:val="0"/>
            <w:vAlign w:val="top"/>
          </w:tcPr>
          <w:p>
            <w:pPr>
              <w:rPr>
                <w:rFonts w:ascii="仿宋_GB2312" w:hAnsi="仿宋_GB2312"/>
                <w:sz w:val="30"/>
                <w:szCs w:val="30"/>
              </w:rPr>
            </w:pP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国家开放大学出版社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杨铁黎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noWrap w:val="0"/>
            <w:vAlign w:val="top"/>
          </w:tcPr>
          <w:p>
            <w:pPr>
              <w:jc w:val="center"/>
              <w:rPr>
                <w:rFonts w:ascii="仿宋_GB2312" w:hAnsi="仿宋_GB2312"/>
                <w:sz w:val="30"/>
                <w:szCs w:val="30"/>
              </w:rPr>
            </w:pPr>
            <w:r>
              <w:rPr>
                <w:rFonts w:hint="eastAsia" w:ascii="仿宋_GB2312" w:hAnsi="仿宋_GB2312"/>
                <w:sz w:val="30"/>
                <w:szCs w:val="30"/>
              </w:rPr>
              <w:t>16</w:t>
            </w:r>
          </w:p>
        </w:tc>
        <w:tc>
          <w:tcPr>
            <w:tcW w:w="1397" w:type="pct"/>
            <w:noWrap w:val="0"/>
            <w:vAlign w:val="center"/>
          </w:tcPr>
          <w:p>
            <w:pPr>
              <w:jc w:val="center"/>
              <w:rPr>
                <w:rFonts w:ascii="仿宋_GB2312" w:hAnsi="仿宋_GB2312"/>
                <w:sz w:val="30"/>
                <w:szCs w:val="30"/>
              </w:rPr>
            </w:pPr>
            <w:r>
              <w:rPr>
                <w:rFonts w:hint="eastAsia" w:ascii="仿宋_GB2312" w:hAnsi="仿宋_GB2312"/>
                <w:sz w:val="30"/>
                <w:szCs w:val="30"/>
              </w:rPr>
              <w:t>物理（通用类）</w:t>
            </w: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高等教育出版社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黄斌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noWrap w:val="0"/>
            <w:vAlign w:val="top"/>
          </w:tcPr>
          <w:p>
            <w:pPr>
              <w:jc w:val="center"/>
              <w:rPr>
                <w:rFonts w:hint="eastAsia" w:ascii="仿宋_GB2312" w:hAnsi="仿宋_GB2312"/>
                <w:sz w:val="30"/>
                <w:szCs w:val="30"/>
              </w:rPr>
            </w:pPr>
            <w:r>
              <w:rPr>
                <w:rFonts w:hint="eastAsia" w:ascii="黑体" w:hAnsi="黑体" w:eastAsia="黑体"/>
                <w:b/>
                <w:bCs/>
                <w:sz w:val="30"/>
                <w:szCs w:val="30"/>
              </w:rPr>
              <w:t>序号</w:t>
            </w:r>
          </w:p>
        </w:tc>
        <w:tc>
          <w:tcPr>
            <w:tcW w:w="1397" w:type="pct"/>
            <w:noWrap w:val="0"/>
            <w:vAlign w:val="top"/>
          </w:tcPr>
          <w:p>
            <w:pPr>
              <w:jc w:val="center"/>
              <w:rPr>
                <w:rFonts w:hint="eastAsia" w:ascii="黑体" w:hAnsi="黑体" w:eastAsia="黑体"/>
                <w:b/>
                <w:bCs/>
                <w:sz w:val="30"/>
                <w:szCs w:val="30"/>
              </w:rPr>
            </w:pPr>
            <w:r>
              <w:rPr>
                <w:rFonts w:hint="eastAsia" w:ascii="黑体" w:hAnsi="黑体" w:eastAsia="黑体"/>
                <w:b/>
                <w:bCs/>
                <w:sz w:val="30"/>
                <w:szCs w:val="30"/>
              </w:rPr>
              <w:t>教材名称</w:t>
            </w:r>
          </w:p>
        </w:tc>
        <w:tc>
          <w:tcPr>
            <w:tcW w:w="1971" w:type="pct"/>
            <w:noWrap w:val="0"/>
            <w:vAlign w:val="top"/>
          </w:tcPr>
          <w:p>
            <w:pPr>
              <w:jc w:val="center"/>
              <w:rPr>
                <w:rFonts w:hint="eastAsia" w:ascii="仿宋_GB2312" w:hAnsi="仿宋_GB2312"/>
                <w:sz w:val="30"/>
                <w:szCs w:val="30"/>
              </w:rPr>
            </w:pPr>
            <w:r>
              <w:rPr>
                <w:rFonts w:hint="eastAsia" w:ascii="黑体" w:hAnsi="黑体" w:eastAsia="黑体"/>
                <w:b/>
                <w:bCs/>
                <w:sz w:val="30"/>
                <w:szCs w:val="30"/>
                <w:lang w:val="en-US" w:eastAsia="zh-CN"/>
              </w:rPr>
              <w:t>编写、出版单位</w:t>
            </w:r>
          </w:p>
        </w:tc>
        <w:tc>
          <w:tcPr>
            <w:tcW w:w="878" w:type="pct"/>
            <w:noWrap w:val="0"/>
            <w:vAlign w:val="top"/>
          </w:tcPr>
          <w:p>
            <w:pPr>
              <w:jc w:val="center"/>
              <w:rPr>
                <w:rFonts w:hint="eastAsia" w:ascii="仿宋_GB2312" w:hAnsi="仿宋_GB2312"/>
                <w:sz w:val="30"/>
                <w:szCs w:val="30"/>
              </w:rPr>
            </w:pPr>
            <w:r>
              <w:rPr>
                <w:rFonts w:hint="eastAsia" w:ascii="黑体" w:hAnsi="黑体" w:eastAsia="黑体"/>
                <w:b/>
                <w:bCs/>
                <w:sz w:val="30"/>
                <w:szCs w:val="30"/>
              </w:rPr>
              <w:t>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noWrap w:val="0"/>
            <w:vAlign w:val="top"/>
          </w:tcPr>
          <w:p>
            <w:pPr>
              <w:jc w:val="center"/>
              <w:rPr>
                <w:rFonts w:ascii="仿宋_GB2312" w:hAnsi="仿宋_GB2312"/>
                <w:sz w:val="30"/>
                <w:szCs w:val="30"/>
              </w:rPr>
            </w:pPr>
            <w:r>
              <w:rPr>
                <w:rFonts w:hint="eastAsia" w:ascii="仿宋_GB2312" w:hAnsi="仿宋_GB2312"/>
                <w:sz w:val="30"/>
                <w:szCs w:val="30"/>
              </w:rPr>
              <w:t>17</w:t>
            </w:r>
          </w:p>
        </w:tc>
        <w:tc>
          <w:tcPr>
            <w:tcW w:w="1397" w:type="pct"/>
            <w:noWrap w:val="0"/>
            <w:vAlign w:val="top"/>
          </w:tcPr>
          <w:p>
            <w:pPr>
              <w:rPr>
                <w:rFonts w:ascii="仿宋_GB2312" w:hAnsi="仿宋_GB2312"/>
                <w:sz w:val="30"/>
                <w:szCs w:val="30"/>
              </w:rPr>
            </w:pPr>
            <w:r>
              <w:rPr>
                <w:rFonts w:hint="eastAsia" w:ascii="仿宋_GB2312" w:hAnsi="仿宋_GB2312"/>
                <w:sz w:val="30"/>
                <w:szCs w:val="30"/>
              </w:rPr>
              <w:t>物理（通用类）</w:t>
            </w: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人民教育出版社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褚君浩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52" w:type="pct"/>
            <w:noWrap w:val="0"/>
            <w:vAlign w:val="center"/>
          </w:tcPr>
          <w:p>
            <w:pPr>
              <w:jc w:val="center"/>
              <w:rPr>
                <w:rFonts w:ascii="仿宋_GB2312" w:hAnsi="仿宋_GB2312"/>
                <w:sz w:val="30"/>
                <w:szCs w:val="30"/>
              </w:rPr>
            </w:pPr>
            <w:r>
              <w:rPr>
                <w:rFonts w:hint="eastAsia" w:ascii="仿宋_GB2312" w:hAnsi="仿宋_GB2312"/>
                <w:sz w:val="30"/>
                <w:szCs w:val="30"/>
              </w:rPr>
              <w:t>18</w:t>
            </w:r>
          </w:p>
        </w:tc>
        <w:tc>
          <w:tcPr>
            <w:tcW w:w="1397" w:type="pct"/>
            <w:vMerge w:val="restart"/>
            <w:noWrap w:val="0"/>
            <w:vAlign w:val="center"/>
          </w:tcPr>
          <w:p>
            <w:pPr>
              <w:jc w:val="center"/>
              <w:rPr>
                <w:rFonts w:hint="eastAsia" w:ascii="仿宋_GB2312" w:hAnsi="仿宋_GB2312"/>
                <w:sz w:val="30"/>
                <w:szCs w:val="30"/>
              </w:rPr>
            </w:pPr>
            <w:r>
              <w:rPr>
                <w:rFonts w:hint="eastAsia" w:ascii="仿宋_GB2312" w:hAnsi="仿宋_GB2312"/>
                <w:sz w:val="30"/>
                <w:szCs w:val="30"/>
              </w:rPr>
              <w:t>物理</w:t>
            </w:r>
          </w:p>
          <w:p>
            <w:pPr>
              <w:jc w:val="center"/>
              <w:rPr>
                <w:rFonts w:hint="eastAsia" w:ascii="仿宋_GB2312" w:hAnsi="仿宋_GB2312"/>
                <w:sz w:val="30"/>
                <w:szCs w:val="30"/>
              </w:rPr>
            </w:pPr>
            <w:r>
              <w:rPr>
                <w:rFonts w:hint="eastAsia" w:ascii="仿宋_GB2312" w:hAnsi="仿宋_GB2312"/>
                <w:sz w:val="30"/>
                <w:szCs w:val="30"/>
              </w:rPr>
              <w:t>（机械建筑类）</w:t>
            </w: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高等教育出版社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黄斌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752" w:type="pct"/>
            <w:noWrap w:val="0"/>
            <w:vAlign w:val="center"/>
          </w:tcPr>
          <w:p>
            <w:pPr>
              <w:jc w:val="center"/>
              <w:rPr>
                <w:rFonts w:hint="eastAsia" w:ascii="仿宋_GB2312" w:hAnsi="仿宋_GB2312"/>
                <w:sz w:val="30"/>
                <w:szCs w:val="30"/>
              </w:rPr>
            </w:pPr>
            <w:r>
              <w:rPr>
                <w:rFonts w:hint="eastAsia" w:ascii="仿宋_GB2312" w:hAnsi="仿宋_GB2312"/>
                <w:sz w:val="30"/>
                <w:szCs w:val="30"/>
              </w:rPr>
              <w:t>19</w:t>
            </w:r>
          </w:p>
        </w:tc>
        <w:tc>
          <w:tcPr>
            <w:tcW w:w="1397" w:type="pct"/>
            <w:vMerge w:val="continue"/>
            <w:noWrap w:val="0"/>
            <w:vAlign w:val="center"/>
          </w:tcPr>
          <w:p>
            <w:pPr>
              <w:jc w:val="center"/>
              <w:rPr>
                <w:rFonts w:hint="eastAsia" w:ascii="仿宋_GB2312" w:hAnsi="仿宋_GB2312"/>
                <w:sz w:val="30"/>
                <w:szCs w:val="30"/>
              </w:rPr>
            </w:pP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人民教育出版社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褚君浩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52" w:type="pct"/>
            <w:noWrap w:val="0"/>
            <w:vAlign w:val="top"/>
          </w:tcPr>
          <w:p>
            <w:pPr>
              <w:jc w:val="center"/>
              <w:rPr>
                <w:rFonts w:ascii="仿宋_GB2312" w:hAnsi="仿宋_GB2312"/>
                <w:sz w:val="30"/>
                <w:szCs w:val="30"/>
              </w:rPr>
            </w:pPr>
            <w:r>
              <w:rPr>
                <w:rFonts w:hint="eastAsia" w:ascii="仿宋_GB2312" w:hAnsi="仿宋_GB2312"/>
                <w:sz w:val="30"/>
                <w:szCs w:val="30"/>
              </w:rPr>
              <w:t>20</w:t>
            </w:r>
          </w:p>
        </w:tc>
        <w:tc>
          <w:tcPr>
            <w:tcW w:w="1397" w:type="pct"/>
            <w:vMerge w:val="restart"/>
            <w:noWrap w:val="0"/>
            <w:vAlign w:val="center"/>
          </w:tcPr>
          <w:p>
            <w:pPr>
              <w:jc w:val="center"/>
              <w:rPr>
                <w:rFonts w:hint="eastAsia" w:ascii="仿宋_GB2312" w:hAnsi="仿宋_GB2312"/>
                <w:sz w:val="30"/>
                <w:szCs w:val="30"/>
              </w:rPr>
            </w:pPr>
            <w:r>
              <w:rPr>
                <w:rFonts w:hint="eastAsia" w:ascii="仿宋_GB2312" w:hAnsi="仿宋_GB2312"/>
                <w:sz w:val="30"/>
                <w:szCs w:val="30"/>
              </w:rPr>
              <w:t>物理</w:t>
            </w:r>
          </w:p>
          <w:p>
            <w:pPr>
              <w:jc w:val="center"/>
              <w:rPr>
                <w:rFonts w:ascii="仿宋_GB2312" w:hAnsi="仿宋_GB2312"/>
                <w:sz w:val="30"/>
                <w:szCs w:val="30"/>
              </w:rPr>
            </w:pPr>
            <w:r>
              <w:rPr>
                <w:rFonts w:hint="eastAsia" w:ascii="仿宋_GB2312" w:hAnsi="仿宋_GB2312"/>
                <w:sz w:val="30"/>
                <w:szCs w:val="30"/>
              </w:rPr>
              <w:t>（电工电子类）</w:t>
            </w: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高等教育出版社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黄斌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52" w:type="pct"/>
            <w:noWrap w:val="0"/>
            <w:vAlign w:val="center"/>
          </w:tcPr>
          <w:p>
            <w:pPr>
              <w:jc w:val="center"/>
              <w:rPr>
                <w:rFonts w:ascii="仿宋_GB2312" w:hAnsi="仿宋_GB2312"/>
                <w:sz w:val="30"/>
                <w:szCs w:val="30"/>
              </w:rPr>
            </w:pPr>
            <w:r>
              <w:rPr>
                <w:rFonts w:hint="eastAsia" w:ascii="仿宋_GB2312" w:hAnsi="仿宋_GB2312"/>
                <w:sz w:val="30"/>
                <w:szCs w:val="30"/>
              </w:rPr>
              <w:t>21</w:t>
            </w:r>
          </w:p>
        </w:tc>
        <w:tc>
          <w:tcPr>
            <w:tcW w:w="1397" w:type="pct"/>
            <w:vMerge w:val="continue"/>
            <w:noWrap w:val="0"/>
            <w:vAlign w:val="top"/>
          </w:tcPr>
          <w:p>
            <w:pPr>
              <w:rPr>
                <w:rFonts w:ascii="仿宋_GB2312" w:hAnsi="仿宋_GB2312"/>
                <w:sz w:val="30"/>
                <w:szCs w:val="30"/>
              </w:rPr>
            </w:pP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人民教育出版社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褚君浩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52" w:type="pct"/>
            <w:noWrap w:val="0"/>
            <w:vAlign w:val="top"/>
          </w:tcPr>
          <w:p>
            <w:pPr>
              <w:jc w:val="center"/>
              <w:rPr>
                <w:rFonts w:ascii="仿宋_GB2312" w:hAnsi="仿宋_GB2312"/>
                <w:sz w:val="30"/>
                <w:szCs w:val="30"/>
              </w:rPr>
            </w:pPr>
            <w:r>
              <w:rPr>
                <w:rFonts w:hint="eastAsia" w:ascii="仿宋_GB2312" w:hAnsi="仿宋_GB2312"/>
                <w:sz w:val="30"/>
                <w:szCs w:val="30"/>
              </w:rPr>
              <w:t>22</w:t>
            </w:r>
          </w:p>
        </w:tc>
        <w:tc>
          <w:tcPr>
            <w:tcW w:w="1397" w:type="pct"/>
            <w:vMerge w:val="continue"/>
            <w:noWrap w:val="0"/>
            <w:vAlign w:val="top"/>
          </w:tcPr>
          <w:p>
            <w:pPr>
              <w:rPr>
                <w:rFonts w:ascii="仿宋_GB2312" w:hAnsi="仿宋_GB2312"/>
                <w:sz w:val="30"/>
                <w:szCs w:val="30"/>
              </w:rPr>
            </w:pP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湖南科学技术出版社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廖伯琴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52" w:type="pct"/>
            <w:noWrap w:val="0"/>
            <w:vAlign w:val="center"/>
          </w:tcPr>
          <w:p>
            <w:pPr>
              <w:jc w:val="center"/>
              <w:rPr>
                <w:rFonts w:ascii="仿宋_GB2312" w:hAnsi="仿宋_GB2312"/>
                <w:sz w:val="30"/>
                <w:szCs w:val="30"/>
              </w:rPr>
            </w:pPr>
            <w:r>
              <w:rPr>
                <w:rFonts w:hint="eastAsia" w:ascii="仿宋_GB2312" w:hAnsi="仿宋_GB2312"/>
                <w:sz w:val="30"/>
                <w:szCs w:val="30"/>
              </w:rPr>
              <w:t>23</w:t>
            </w:r>
          </w:p>
        </w:tc>
        <w:tc>
          <w:tcPr>
            <w:tcW w:w="1397" w:type="pct"/>
            <w:vMerge w:val="restart"/>
            <w:noWrap w:val="0"/>
            <w:vAlign w:val="center"/>
          </w:tcPr>
          <w:p>
            <w:pPr>
              <w:jc w:val="center"/>
              <w:rPr>
                <w:rFonts w:hint="eastAsia" w:ascii="仿宋_GB2312" w:hAnsi="仿宋_GB2312"/>
                <w:sz w:val="30"/>
                <w:szCs w:val="30"/>
              </w:rPr>
            </w:pPr>
            <w:r>
              <w:rPr>
                <w:rFonts w:hint="eastAsia" w:ascii="仿宋_GB2312" w:hAnsi="仿宋_GB2312"/>
                <w:sz w:val="30"/>
                <w:szCs w:val="30"/>
              </w:rPr>
              <w:t>物理</w:t>
            </w:r>
          </w:p>
          <w:p>
            <w:pPr>
              <w:jc w:val="center"/>
              <w:rPr>
                <w:rFonts w:ascii="仿宋_GB2312" w:hAnsi="仿宋_GB2312"/>
                <w:sz w:val="30"/>
                <w:szCs w:val="30"/>
              </w:rPr>
            </w:pPr>
            <w:r>
              <w:rPr>
                <w:rFonts w:hint="eastAsia" w:ascii="仿宋_GB2312" w:hAnsi="仿宋_GB2312"/>
                <w:sz w:val="30"/>
                <w:szCs w:val="30"/>
              </w:rPr>
              <w:t>（化工农医类）</w:t>
            </w: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高等教育出版社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黄斌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52" w:type="pct"/>
            <w:noWrap w:val="0"/>
            <w:vAlign w:val="top"/>
          </w:tcPr>
          <w:p>
            <w:pPr>
              <w:jc w:val="center"/>
              <w:rPr>
                <w:rFonts w:ascii="仿宋_GB2312" w:hAnsi="仿宋_GB2312"/>
                <w:sz w:val="30"/>
                <w:szCs w:val="30"/>
              </w:rPr>
            </w:pPr>
            <w:r>
              <w:rPr>
                <w:rFonts w:hint="eastAsia" w:ascii="仿宋_GB2312" w:hAnsi="仿宋_GB2312"/>
                <w:sz w:val="30"/>
                <w:szCs w:val="30"/>
              </w:rPr>
              <w:t>24</w:t>
            </w:r>
          </w:p>
        </w:tc>
        <w:tc>
          <w:tcPr>
            <w:tcW w:w="1397" w:type="pct"/>
            <w:vMerge w:val="continue"/>
            <w:noWrap w:val="0"/>
            <w:vAlign w:val="top"/>
          </w:tcPr>
          <w:p>
            <w:pPr>
              <w:rPr>
                <w:rFonts w:ascii="仿宋_GB2312" w:hAnsi="仿宋_GB2312"/>
                <w:sz w:val="30"/>
                <w:szCs w:val="30"/>
              </w:rPr>
            </w:pP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人民教育出版社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褚君浩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noWrap w:val="0"/>
            <w:vAlign w:val="center"/>
          </w:tcPr>
          <w:p>
            <w:pPr>
              <w:jc w:val="center"/>
              <w:rPr>
                <w:rFonts w:ascii="仿宋_GB2312" w:hAnsi="仿宋_GB2312"/>
                <w:sz w:val="30"/>
                <w:szCs w:val="30"/>
              </w:rPr>
            </w:pPr>
            <w:r>
              <w:rPr>
                <w:rFonts w:hint="eastAsia" w:ascii="仿宋_GB2312" w:hAnsi="仿宋_GB2312"/>
                <w:sz w:val="30"/>
                <w:szCs w:val="30"/>
              </w:rPr>
              <w:t>25</w:t>
            </w:r>
          </w:p>
        </w:tc>
        <w:tc>
          <w:tcPr>
            <w:tcW w:w="1397" w:type="pct"/>
            <w:vMerge w:val="restart"/>
            <w:noWrap w:val="0"/>
            <w:vAlign w:val="center"/>
          </w:tcPr>
          <w:p>
            <w:pPr>
              <w:jc w:val="center"/>
              <w:rPr>
                <w:rFonts w:ascii="仿宋_GB2312" w:hAnsi="仿宋_GB2312"/>
                <w:sz w:val="30"/>
                <w:szCs w:val="30"/>
              </w:rPr>
            </w:pPr>
            <w:r>
              <w:rPr>
                <w:rFonts w:hint="eastAsia" w:ascii="仿宋_GB2312" w:hAnsi="仿宋_GB2312"/>
                <w:sz w:val="30"/>
                <w:szCs w:val="30"/>
              </w:rPr>
              <w:t>化学（通用类）</w:t>
            </w: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高等教育出版社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刘斌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noWrap w:val="0"/>
            <w:vAlign w:val="top"/>
          </w:tcPr>
          <w:p>
            <w:pPr>
              <w:jc w:val="center"/>
              <w:rPr>
                <w:rFonts w:ascii="仿宋_GB2312" w:hAnsi="仿宋_GB2312"/>
                <w:sz w:val="30"/>
                <w:szCs w:val="30"/>
              </w:rPr>
            </w:pPr>
            <w:r>
              <w:rPr>
                <w:rFonts w:hint="eastAsia" w:ascii="仿宋_GB2312" w:hAnsi="仿宋_GB2312"/>
                <w:sz w:val="30"/>
                <w:szCs w:val="30"/>
              </w:rPr>
              <w:t>26</w:t>
            </w:r>
          </w:p>
        </w:tc>
        <w:tc>
          <w:tcPr>
            <w:tcW w:w="1397" w:type="pct"/>
            <w:vMerge w:val="continue"/>
            <w:noWrap w:val="0"/>
            <w:vAlign w:val="top"/>
          </w:tcPr>
          <w:p>
            <w:pPr>
              <w:rPr>
                <w:rFonts w:ascii="仿宋_GB2312" w:hAnsi="仿宋_GB2312"/>
                <w:sz w:val="30"/>
                <w:szCs w:val="30"/>
              </w:rPr>
            </w:pP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化学工业出版社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陈艾霞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52" w:type="pct"/>
            <w:noWrap w:val="0"/>
            <w:vAlign w:val="center"/>
          </w:tcPr>
          <w:p>
            <w:pPr>
              <w:jc w:val="center"/>
              <w:rPr>
                <w:rFonts w:ascii="仿宋_GB2312" w:hAnsi="仿宋_GB2312"/>
                <w:sz w:val="30"/>
                <w:szCs w:val="30"/>
              </w:rPr>
            </w:pPr>
            <w:r>
              <w:rPr>
                <w:rFonts w:hint="eastAsia" w:ascii="仿宋_GB2312" w:hAnsi="仿宋_GB2312"/>
                <w:sz w:val="30"/>
                <w:szCs w:val="30"/>
              </w:rPr>
              <w:t>27</w:t>
            </w:r>
          </w:p>
        </w:tc>
        <w:tc>
          <w:tcPr>
            <w:tcW w:w="1397" w:type="pct"/>
            <w:vMerge w:val="restart"/>
            <w:noWrap w:val="0"/>
            <w:vAlign w:val="center"/>
          </w:tcPr>
          <w:p>
            <w:pPr>
              <w:jc w:val="center"/>
              <w:rPr>
                <w:rFonts w:hint="eastAsia" w:ascii="仿宋_GB2312" w:hAnsi="仿宋_GB2312"/>
                <w:sz w:val="30"/>
                <w:szCs w:val="30"/>
              </w:rPr>
            </w:pPr>
            <w:r>
              <w:rPr>
                <w:rFonts w:hint="eastAsia" w:ascii="仿宋_GB2312" w:hAnsi="仿宋_GB2312"/>
                <w:sz w:val="30"/>
                <w:szCs w:val="30"/>
              </w:rPr>
              <w:t>化学</w:t>
            </w:r>
          </w:p>
          <w:p>
            <w:pPr>
              <w:jc w:val="center"/>
              <w:rPr>
                <w:rFonts w:ascii="仿宋_GB2312" w:hAnsi="仿宋_GB2312"/>
                <w:sz w:val="30"/>
                <w:szCs w:val="30"/>
              </w:rPr>
            </w:pPr>
            <w:r>
              <w:rPr>
                <w:rFonts w:hint="eastAsia" w:ascii="仿宋_GB2312" w:hAnsi="仿宋_GB2312"/>
                <w:sz w:val="30"/>
                <w:szCs w:val="30"/>
              </w:rPr>
              <w:t>（加工制造类）</w:t>
            </w: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高等教育出版社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刘斌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noWrap w:val="0"/>
            <w:vAlign w:val="top"/>
          </w:tcPr>
          <w:p>
            <w:pPr>
              <w:jc w:val="center"/>
              <w:rPr>
                <w:rFonts w:ascii="仿宋_GB2312" w:hAnsi="仿宋_GB2312"/>
                <w:sz w:val="30"/>
                <w:szCs w:val="30"/>
              </w:rPr>
            </w:pPr>
            <w:r>
              <w:rPr>
                <w:rFonts w:hint="eastAsia" w:ascii="仿宋_GB2312" w:hAnsi="仿宋_GB2312"/>
                <w:sz w:val="30"/>
                <w:szCs w:val="30"/>
              </w:rPr>
              <w:t>28</w:t>
            </w:r>
          </w:p>
        </w:tc>
        <w:tc>
          <w:tcPr>
            <w:tcW w:w="1397" w:type="pct"/>
            <w:vMerge w:val="continue"/>
            <w:noWrap w:val="0"/>
            <w:vAlign w:val="top"/>
          </w:tcPr>
          <w:p>
            <w:pPr>
              <w:rPr>
                <w:rFonts w:ascii="仿宋_GB2312" w:hAnsi="仿宋_GB2312"/>
                <w:sz w:val="30"/>
                <w:szCs w:val="30"/>
              </w:rPr>
            </w:pP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山东科学技术出版社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毕华林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noWrap w:val="0"/>
            <w:vAlign w:val="center"/>
          </w:tcPr>
          <w:p>
            <w:pPr>
              <w:jc w:val="center"/>
              <w:rPr>
                <w:rFonts w:ascii="仿宋_GB2312" w:hAnsi="仿宋_GB2312"/>
                <w:sz w:val="30"/>
                <w:szCs w:val="30"/>
              </w:rPr>
            </w:pPr>
            <w:r>
              <w:rPr>
                <w:rFonts w:hint="eastAsia" w:ascii="仿宋_GB2312" w:hAnsi="仿宋_GB2312"/>
                <w:sz w:val="30"/>
                <w:szCs w:val="30"/>
              </w:rPr>
              <w:t>29</w:t>
            </w:r>
          </w:p>
        </w:tc>
        <w:tc>
          <w:tcPr>
            <w:tcW w:w="1397" w:type="pct"/>
            <w:vMerge w:val="restart"/>
            <w:noWrap w:val="0"/>
            <w:vAlign w:val="center"/>
          </w:tcPr>
          <w:p>
            <w:pPr>
              <w:jc w:val="center"/>
              <w:rPr>
                <w:rFonts w:hint="eastAsia" w:ascii="仿宋_GB2312" w:hAnsi="仿宋_GB2312"/>
                <w:sz w:val="30"/>
                <w:szCs w:val="30"/>
              </w:rPr>
            </w:pPr>
            <w:r>
              <w:rPr>
                <w:rFonts w:hint="eastAsia" w:ascii="仿宋_GB2312" w:hAnsi="仿宋_GB2312"/>
                <w:sz w:val="30"/>
                <w:szCs w:val="30"/>
              </w:rPr>
              <w:t>化学</w:t>
            </w:r>
          </w:p>
          <w:p>
            <w:pPr>
              <w:jc w:val="center"/>
              <w:rPr>
                <w:rFonts w:ascii="仿宋_GB2312" w:hAnsi="仿宋_GB2312"/>
                <w:sz w:val="30"/>
                <w:szCs w:val="30"/>
              </w:rPr>
            </w:pPr>
            <w:r>
              <w:rPr>
                <w:rFonts w:hint="eastAsia" w:ascii="仿宋_GB2312" w:hAnsi="仿宋_GB2312"/>
                <w:sz w:val="30"/>
                <w:szCs w:val="30"/>
              </w:rPr>
              <w:t>（医药卫生类）</w:t>
            </w: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高等教育出版社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刘斌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noWrap w:val="0"/>
            <w:vAlign w:val="center"/>
          </w:tcPr>
          <w:p>
            <w:pPr>
              <w:jc w:val="center"/>
              <w:rPr>
                <w:rFonts w:ascii="仿宋_GB2312" w:hAnsi="仿宋_GB2312"/>
                <w:sz w:val="30"/>
                <w:szCs w:val="30"/>
              </w:rPr>
            </w:pPr>
            <w:r>
              <w:rPr>
                <w:rFonts w:hint="eastAsia" w:ascii="仿宋_GB2312" w:hAnsi="仿宋_GB2312"/>
                <w:sz w:val="30"/>
                <w:szCs w:val="30"/>
              </w:rPr>
              <w:t>30</w:t>
            </w:r>
          </w:p>
        </w:tc>
        <w:tc>
          <w:tcPr>
            <w:tcW w:w="1397" w:type="pct"/>
            <w:vMerge w:val="continue"/>
            <w:noWrap w:val="0"/>
            <w:vAlign w:val="center"/>
          </w:tcPr>
          <w:p>
            <w:pPr>
              <w:jc w:val="center"/>
              <w:rPr>
                <w:rFonts w:hint="eastAsia" w:ascii="仿宋_GB2312" w:hAnsi="仿宋_GB2312"/>
                <w:sz w:val="30"/>
                <w:szCs w:val="30"/>
              </w:rPr>
            </w:pP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湖南科学技术出版社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王炳强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noWrap w:val="0"/>
            <w:vAlign w:val="center"/>
          </w:tcPr>
          <w:p>
            <w:pPr>
              <w:jc w:val="center"/>
              <w:rPr>
                <w:rFonts w:ascii="仿宋_GB2312" w:hAnsi="仿宋_GB2312"/>
                <w:sz w:val="30"/>
                <w:szCs w:val="30"/>
              </w:rPr>
            </w:pPr>
            <w:r>
              <w:rPr>
                <w:rFonts w:hint="eastAsia" w:ascii="仿宋_GB2312" w:hAnsi="仿宋_GB2312"/>
                <w:sz w:val="30"/>
                <w:szCs w:val="30"/>
              </w:rPr>
              <w:t>31</w:t>
            </w:r>
          </w:p>
        </w:tc>
        <w:tc>
          <w:tcPr>
            <w:tcW w:w="1397" w:type="pct"/>
            <w:vMerge w:val="restart"/>
            <w:noWrap w:val="0"/>
            <w:vAlign w:val="center"/>
          </w:tcPr>
          <w:p>
            <w:pPr>
              <w:jc w:val="center"/>
              <w:rPr>
                <w:rFonts w:hint="eastAsia" w:ascii="仿宋_GB2312" w:hAnsi="仿宋_GB2312"/>
                <w:sz w:val="30"/>
                <w:szCs w:val="30"/>
              </w:rPr>
            </w:pPr>
            <w:r>
              <w:rPr>
                <w:rFonts w:hint="eastAsia" w:ascii="仿宋_GB2312" w:hAnsi="仿宋_GB2312"/>
                <w:sz w:val="30"/>
                <w:szCs w:val="30"/>
              </w:rPr>
              <w:t>化学</w:t>
            </w:r>
          </w:p>
          <w:p>
            <w:pPr>
              <w:jc w:val="center"/>
              <w:rPr>
                <w:rFonts w:ascii="仿宋_GB2312" w:hAnsi="仿宋_GB2312"/>
                <w:sz w:val="30"/>
                <w:szCs w:val="30"/>
              </w:rPr>
            </w:pPr>
            <w:r>
              <w:rPr>
                <w:rFonts w:hint="eastAsia" w:ascii="仿宋_GB2312" w:hAnsi="仿宋_GB2312"/>
                <w:sz w:val="30"/>
                <w:szCs w:val="30"/>
              </w:rPr>
              <w:t>（农林牧渔类）</w:t>
            </w: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高等教育出版社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刘斌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noWrap w:val="0"/>
            <w:vAlign w:val="center"/>
          </w:tcPr>
          <w:p>
            <w:pPr>
              <w:jc w:val="center"/>
              <w:rPr>
                <w:rFonts w:ascii="仿宋_GB2312" w:hAnsi="仿宋_GB2312"/>
                <w:sz w:val="30"/>
                <w:szCs w:val="30"/>
              </w:rPr>
            </w:pPr>
            <w:r>
              <w:rPr>
                <w:rFonts w:hint="eastAsia" w:ascii="仿宋_GB2312" w:hAnsi="仿宋_GB2312"/>
                <w:sz w:val="30"/>
                <w:szCs w:val="30"/>
              </w:rPr>
              <w:t>32</w:t>
            </w:r>
          </w:p>
        </w:tc>
        <w:tc>
          <w:tcPr>
            <w:tcW w:w="1397" w:type="pct"/>
            <w:vMerge w:val="continue"/>
            <w:noWrap w:val="0"/>
            <w:vAlign w:val="center"/>
          </w:tcPr>
          <w:p>
            <w:pPr>
              <w:jc w:val="center"/>
              <w:rPr>
                <w:rFonts w:hint="eastAsia" w:ascii="仿宋_GB2312" w:hAnsi="仿宋_GB2312"/>
                <w:sz w:val="30"/>
                <w:szCs w:val="30"/>
              </w:rPr>
            </w:pPr>
          </w:p>
        </w:tc>
        <w:tc>
          <w:tcPr>
            <w:tcW w:w="1971" w:type="pct"/>
            <w:noWrap w:val="0"/>
            <w:vAlign w:val="top"/>
          </w:tcPr>
          <w:p>
            <w:pPr>
              <w:rPr>
                <w:rFonts w:hint="eastAsia" w:ascii="仿宋_GB2312" w:hAnsi="仿宋_GB2312"/>
                <w:sz w:val="30"/>
                <w:szCs w:val="30"/>
              </w:rPr>
            </w:pPr>
            <w:r>
              <w:rPr>
                <w:rFonts w:hint="eastAsia" w:ascii="仿宋_GB2312" w:hAnsi="仿宋_GB2312"/>
                <w:sz w:val="30"/>
                <w:szCs w:val="30"/>
              </w:rPr>
              <w:t>湖南科学技术出版社</w:t>
            </w:r>
          </w:p>
        </w:tc>
        <w:tc>
          <w:tcPr>
            <w:tcW w:w="878" w:type="pct"/>
            <w:noWrap w:val="0"/>
            <w:vAlign w:val="top"/>
          </w:tcPr>
          <w:p>
            <w:pPr>
              <w:rPr>
                <w:rFonts w:hint="eastAsia" w:ascii="仿宋_GB2312" w:hAnsi="仿宋_GB2312"/>
                <w:sz w:val="30"/>
                <w:szCs w:val="30"/>
              </w:rPr>
            </w:pPr>
            <w:r>
              <w:rPr>
                <w:rFonts w:hint="eastAsia" w:ascii="仿宋_GB2312" w:hAnsi="仿宋_GB2312"/>
                <w:sz w:val="30"/>
                <w:szCs w:val="30"/>
              </w:rPr>
              <w:t>王炳强</w:t>
            </w:r>
          </w:p>
        </w:tc>
      </w:tr>
    </w:tbl>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bdr w:val="none" w:color="auto" w:sz="0" w:space="0"/>
          <w:shd w:val="clear" w:fill="FFFFFF"/>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C931C0"/>
    <w:rsid w:val="38356A17"/>
    <w:rsid w:val="44494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2021-08-16T04:20:57Z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A12B4F7C9DB94CC6BE7BC93E09F22578</vt:lpwstr>
  </property>
</Properties>
</file>