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BD" w:rsidRPr="000E45BD" w:rsidRDefault="000E45BD" w:rsidP="000E45BD">
      <w:pPr>
        <w:widowControl/>
        <w:shd w:val="clear" w:color="auto" w:fill="FFFFFF"/>
        <w:jc w:val="center"/>
        <w:outlineLvl w:val="1"/>
        <w:rPr>
          <w:rFonts w:ascii="黑体" w:eastAsia="黑体" w:hAnsi="黑体" w:cs="宋体"/>
          <w:kern w:val="0"/>
          <w:sz w:val="36"/>
          <w:szCs w:val="36"/>
        </w:rPr>
      </w:pPr>
      <w:r w:rsidRPr="000E45BD">
        <w:rPr>
          <w:rFonts w:ascii="黑体" w:eastAsia="黑体" w:hAnsi="黑体" w:cs="宋体" w:hint="eastAsia"/>
          <w:kern w:val="0"/>
          <w:sz w:val="36"/>
          <w:szCs w:val="36"/>
        </w:rPr>
        <w:t>2021-2022学年第二学期第</w:t>
      </w:r>
      <w:r>
        <w:rPr>
          <w:rFonts w:ascii="黑体" w:eastAsia="黑体" w:hAnsi="黑体" w:cs="宋体" w:hint="eastAsia"/>
          <w:kern w:val="0"/>
          <w:sz w:val="36"/>
          <w:szCs w:val="36"/>
        </w:rPr>
        <w:t>五</w:t>
      </w:r>
      <w:r w:rsidRPr="000E45BD">
        <w:rPr>
          <w:rFonts w:ascii="黑体" w:eastAsia="黑体" w:hAnsi="黑体" w:cs="宋体" w:hint="eastAsia"/>
          <w:kern w:val="0"/>
          <w:sz w:val="36"/>
          <w:szCs w:val="36"/>
        </w:rPr>
        <w:t>周理论学习</w:t>
      </w:r>
    </w:p>
    <w:p w:rsidR="00AF47E8" w:rsidRDefault="00AF47E8" w:rsidP="00AF47E8">
      <w:pPr>
        <w:adjustRightInd w:val="0"/>
        <w:snapToGrid w:val="0"/>
        <w:spacing w:line="620" w:lineRule="exact"/>
        <w:rPr>
          <w:rFonts w:ascii="仿宋_GB2312" w:eastAsia="仿宋_GB2312" w:hAnsi="仿宋"/>
          <w:sz w:val="32"/>
          <w:szCs w:val="32"/>
        </w:rPr>
      </w:pPr>
    </w:p>
    <w:p w:rsidR="00AF47E8" w:rsidRPr="001A1C6F" w:rsidRDefault="00AF47E8" w:rsidP="00AF47E8">
      <w:pPr>
        <w:adjustRightInd w:val="0"/>
        <w:snapToGrid w:val="0"/>
        <w:spacing w:line="620" w:lineRule="exact"/>
        <w:ind w:firstLineChars="200" w:firstLine="640"/>
        <w:rPr>
          <w:rFonts w:ascii="黑体" w:eastAsia="黑体" w:hAnsi="黑体"/>
          <w:sz w:val="32"/>
          <w:szCs w:val="32"/>
        </w:rPr>
      </w:pPr>
      <w:r w:rsidRPr="001A1C6F">
        <w:rPr>
          <w:rFonts w:ascii="黑体" w:eastAsia="黑体" w:hAnsi="黑体" w:hint="eastAsia"/>
          <w:sz w:val="32"/>
          <w:szCs w:val="32"/>
        </w:rPr>
        <w:t>学习内容：</w:t>
      </w:r>
    </w:p>
    <w:p w:rsidR="00AF47E8" w:rsidRDefault="00AF47E8" w:rsidP="00AF47E8">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AF47E8">
        <w:rPr>
          <w:rFonts w:ascii="仿宋_GB2312" w:eastAsia="仿宋_GB2312" w:hAnsi="仿宋" w:hint="eastAsia"/>
          <w:sz w:val="32"/>
          <w:szCs w:val="32"/>
        </w:rPr>
        <w:t>习近平在参加内蒙古代表团审议时的重要讲话</w:t>
      </w:r>
      <w:r w:rsidR="00A93700">
        <w:rPr>
          <w:rFonts w:ascii="仿宋_GB2312" w:eastAsia="仿宋_GB2312" w:hAnsi="仿宋" w:hint="eastAsia"/>
          <w:sz w:val="32"/>
          <w:szCs w:val="32"/>
        </w:rPr>
        <w:t>精神</w:t>
      </w:r>
    </w:p>
    <w:p w:rsidR="00AF47E8" w:rsidRDefault="00AF47E8" w:rsidP="00AF47E8">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AF47E8">
        <w:rPr>
          <w:rFonts w:ascii="仿宋_GB2312" w:eastAsia="仿宋_GB2312" w:hAnsi="仿宋" w:hint="eastAsia"/>
          <w:sz w:val="32"/>
          <w:szCs w:val="32"/>
        </w:rPr>
        <w:t>习近平在看望参加政协会议的农业界社会福利和社会保障界委员时的重要讲话</w:t>
      </w:r>
      <w:r w:rsidR="00A93700">
        <w:rPr>
          <w:rFonts w:ascii="仿宋_GB2312" w:eastAsia="仿宋_GB2312" w:hAnsi="仿宋" w:hint="eastAsia"/>
          <w:sz w:val="32"/>
          <w:szCs w:val="32"/>
        </w:rPr>
        <w:t>精神</w:t>
      </w:r>
    </w:p>
    <w:p w:rsidR="00AF47E8" w:rsidRDefault="00AF47E8" w:rsidP="00AF47E8">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AF47E8">
        <w:rPr>
          <w:rFonts w:ascii="仿宋_GB2312" w:eastAsia="仿宋_GB2312" w:hAnsi="仿宋" w:hint="eastAsia"/>
          <w:sz w:val="32"/>
          <w:szCs w:val="32"/>
        </w:rPr>
        <w:t>习近平在出席解放军和武警部队代表团全体会议时的重要讲话</w:t>
      </w:r>
      <w:r w:rsidR="00A93700">
        <w:rPr>
          <w:rFonts w:ascii="仿宋_GB2312" w:eastAsia="仿宋_GB2312" w:hAnsi="仿宋" w:hint="eastAsia"/>
          <w:sz w:val="32"/>
          <w:szCs w:val="32"/>
        </w:rPr>
        <w:t>精神</w:t>
      </w:r>
    </w:p>
    <w:p w:rsidR="00AF47E8" w:rsidRDefault="00AF47E8" w:rsidP="00AF47E8">
      <w:pPr>
        <w:adjustRightInd w:val="0"/>
        <w:snapToGrid w:val="0"/>
        <w:spacing w:line="6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4.全国“两会”</w:t>
      </w:r>
      <w:r w:rsidR="00DF0184">
        <w:rPr>
          <w:rFonts w:ascii="仿宋_GB2312" w:eastAsia="仿宋_GB2312" w:hAnsi="仿宋" w:hint="eastAsia"/>
          <w:sz w:val="32"/>
          <w:szCs w:val="32"/>
        </w:rPr>
        <w:t>精神（政府工作报告）</w:t>
      </w:r>
    </w:p>
    <w:p w:rsidR="000E45BD" w:rsidRDefault="000E45BD" w:rsidP="000E45BD">
      <w:pPr>
        <w:widowControl/>
        <w:spacing w:line="390" w:lineRule="atLeast"/>
        <w:ind w:firstLine="645"/>
        <w:jc w:val="left"/>
        <w:rPr>
          <w:rFonts w:ascii="仿宋_GB2312" w:eastAsia="仿宋_GB2312" w:hAnsi="微软雅黑" w:cs="宋体" w:hint="eastAsia"/>
          <w:color w:val="333333"/>
          <w:kern w:val="0"/>
          <w:sz w:val="32"/>
          <w:szCs w:val="32"/>
        </w:rPr>
      </w:pPr>
      <w:r>
        <w:rPr>
          <w:rFonts w:ascii="仿宋_GB2312" w:eastAsia="仿宋_GB2312" w:hAnsi="仿宋" w:hint="eastAsia"/>
          <w:sz w:val="32"/>
          <w:szCs w:val="32"/>
        </w:rPr>
        <w:t>5.</w:t>
      </w:r>
      <w:r w:rsidRPr="00B96940">
        <w:rPr>
          <w:rFonts w:ascii="仿宋_GB2312" w:eastAsia="仿宋_GB2312" w:hAnsi="微软雅黑" w:cs="宋体" w:hint="eastAsia"/>
          <w:color w:val="333333"/>
          <w:kern w:val="0"/>
          <w:sz w:val="32"/>
          <w:szCs w:val="32"/>
        </w:rPr>
        <w:t>世界气象日科普宣传</w:t>
      </w:r>
      <w:r>
        <w:rPr>
          <w:rFonts w:ascii="仿宋_GB2312" w:eastAsia="仿宋_GB2312" w:hAnsi="微软雅黑" w:cs="宋体" w:hint="eastAsia"/>
          <w:color w:val="333333"/>
          <w:kern w:val="0"/>
          <w:sz w:val="32"/>
          <w:szCs w:val="32"/>
        </w:rPr>
        <w:t>知识。</w:t>
      </w:r>
    </w:p>
    <w:p w:rsidR="000E45BD" w:rsidRPr="00B96940" w:rsidRDefault="000E45BD" w:rsidP="000E45BD">
      <w:pPr>
        <w:widowControl/>
        <w:spacing w:line="390" w:lineRule="atLeast"/>
        <w:ind w:firstLine="645"/>
        <w:jc w:val="left"/>
        <w:rPr>
          <w:rFonts w:ascii="微软雅黑" w:eastAsia="微软雅黑" w:hAnsi="微软雅黑" w:cs="宋体" w:hint="eastAsia"/>
          <w:color w:val="333333"/>
          <w:kern w:val="0"/>
          <w:szCs w:val="21"/>
        </w:rPr>
      </w:pPr>
      <w:r w:rsidRPr="00B96940">
        <w:rPr>
          <w:rFonts w:ascii="仿宋_GB2312" w:eastAsia="仿宋_GB2312" w:hAnsi="微软雅黑" w:cs="宋体" w:hint="eastAsia"/>
          <w:color w:val="333333"/>
          <w:kern w:val="0"/>
          <w:sz w:val="32"/>
          <w:szCs w:val="32"/>
        </w:rPr>
        <w:t>科普宣传活动图文、视频等资料可通过公共邮箱下载（sjqxr323@126.com,密码：323Sjqxr）。</w:t>
      </w:r>
    </w:p>
    <w:p w:rsidR="000E45BD" w:rsidRPr="00AF47E8" w:rsidRDefault="000E45BD" w:rsidP="00AF47E8">
      <w:pPr>
        <w:adjustRightInd w:val="0"/>
        <w:snapToGrid w:val="0"/>
        <w:spacing w:line="620" w:lineRule="exact"/>
        <w:ind w:firstLineChars="200" w:firstLine="640"/>
        <w:rPr>
          <w:rFonts w:ascii="仿宋_GB2312" w:eastAsia="仿宋_GB2312" w:hAnsi="仿宋"/>
          <w:sz w:val="32"/>
          <w:szCs w:val="32"/>
        </w:rPr>
      </w:pPr>
    </w:p>
    <w:p w:rsidR="00AF47E8" w:rsidRPr="00AF47E8" w:rsidRDefault="00AF47E8" w:rsidP="00AF47E8">
      <w:pPr>
        <w:adjustRightInd w:val="0"/>
        <w:snapToGrid w:val="0"/>
        <w:spacing w:line="620" w:lineRule="exact"/>
        <w:ind w:firstLineChars="200" w:firstLine="640"/>
        <w:rPr>
          <w:rFonts w:ascii="仿宋_GB2312" w:eastAsia="仿宋_GB2312" w:hAnsi="仿宋"/>
          <w:sz w:val="32"/>
          <w:szCs w:val="32"/>
        </w:rPr>
      </w:pPr>
    </w:p>
    <w:p w:rsidR="00AF47E8" w:rsidRDefault="00AF47E8">
      <w:pPr>
        <w:widowControl/>
        <w:jc w:val="left"/>
        <w:rPr>
          <w:rFonts w:ascii="方正小标宋简体" w:eastAsia="方正小标宋简体" w:hAnsi="仿宋"/>
          <w:bCs/>
          <w:sz w:val="44"/>
          <w:szCs w:val="44"/>
        </w:rPr>
      </w:pPr>
      <w:r>
        <w:rPr>
          <w:rFonts w:ascii="方正小标宋简体" w:eastAsia="方正小标宋简体" w:hAnsi="仿宋"/>
          <w:bCs/>
          <w:sz w:val="44"/>
          <w:szCs w:val="44"/>
        </w:rPr>
        <w:br w:type="page"/>
      </w:r>
    </w:p>
    <w:p w:rsidR="0028006E" w:rsidRDefault="0028006E" w:rsidP="00146B4A">
      <w:pPr>
        <w:spacing w:line="600" w:lineRule="exact"/>
        <w:jc w:val="center"/>
        <w:rPr>
          <w:rFonts w:ascii="方正小标宋简体" w:eastAsia="方正小标宋简体" w:hAnsi="仿宋"/>
          <w:bCs/>
          <w:sz w:val="44"/>
          <w:szCs w:val="44"/>
        </w:rPr>
      </w:pPr>
      <w:r w:rsidRPr="00573753">
        <w:rPr>
          <w:rFonts w:ascii="方正小标宋简体" w:eastAsia="方正小标宋简体" w:hAnsi="仿宋" w:hint="eastAsia"/>
          <w:bCs/>
          <w:sz w:val="44"/>
          <w:szCs w:val="44"/>
        </w:rPr>
        <w:lastRenderedPageBreak/>
        <w:t>习近平在参加内蒙古代表团审议时的重要讲话</w:t>
      </w:r>
    </w:p>
    <w:p w:rsidR="0028006E" w:rsidRDefault="0028006E" w:rsidP="0028006E">
      <w:pPr>
        <w:spacing w:line="600" w:lineRule="exact"/>
        <w:ind w:firstLineChars="200" w:firstLine="880"/>
        <w:rPr>
          <w:rFonts w:ascii="方正小标宋简体" w:eastAsia="方正小标宋简体" w:hAnsi="仿宋"/>
          <w:bCs/>
          <w:sz w:val="44"/>
          <w:szCs w:val="44"/>
        </w:rPr>
      </w:pPr>
    </w:p>
    <w:p w:rsidR="00AD4CB0" w:rsidRPr="00FA7436" w:rsidRDefault="0028006E"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新华社北京3月5日电</w:t>
      </w:r>
      <w:r w:rsidRPr="00FA7436">
        <w:rPr>
          <w:rFonts w:ascii="仿宋_GB2312" w:eastAsia="仿宋_GB2312" w:hAnsi="仿宋" w:hint="eastAsia"/>
          <w:sz w:val="30"/>
          <w:szCs w:val="30"/>
        </w:rPr>
        <w:t xml:space="preserve">  </w:t>
      </w:r>
      <w:r w:rsidR="00573753" w:rsidRPr="00FA7436">
        <w:rPr>
          <w:rFonts w:ascii="仿宋_GB2312" w:eastAsia="仿宋_GB2312" w:hAnsi="仿宋"/>
          <w:sz w:val="30"/>
          <w:szCs w:val="30"/>
        </w:rPr>
        <w:t>中共中央总书记、国家主席、中央军委主席习近平5日下午在参加他所在的十三届全国人大五次会议内蒙古代表团审议时强调，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促进各民族在中华民族大家庭中像石榴籽一样紧紧抱在一起，共同建设伟大祖国，共同创造美好生活，着力保持平稳健康的经济环境、国泰民安的社会环境、风清气正的政治环境，以实际行动迎接党的二十大胜利召开。</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在认真听取大家发言后，习近平作了发言。他首先表示赞成政府工作报告，肯定内蒙古一年来的工作，希望内蒙古的同志坚决贯彻党中央决策部署，统筹抓好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2021年，我们全面推进改革发展稳定各项工作，推动党和国家事业取得新的重大成就。我们隆重庆祝建党一百周年，开展党史学习教育，召开党的十九届六中全会并作出党的第三个历史决议。我们如期打赢脱贫攻坚战，如期全面建成小康社会、实现第一个百年奋斗目标，开启全面建设社会主义现代化国家、向第二个百年奋</w:t>
      </w:r>
      <w:r w:rsidRPr="00FA7436">
        <w:rPr>
          <w:rFonts w:ascii="仿宋_GB2312" w:eastAsia="仿宋_GB2312" w:hAnsi="仿宋"/>
          <w:sz w:val="30"/>
          <w:szCs w:val="30"/>
        </w:rPr>
        <w:lastRenderedPageBreak/>
        <w:t>斗目标进军新征程。我们坚持人民至上、生命至上，坚持外防输入、内防反弹，坚持科学精准、动态清零，慎终如始抓好新冠肺炎疫情常态化防控，经济发展和疫情防控保持全球领先地位，</w:t>
      </w:r>
      <w:r w:rsidRPr="00FA7436">
        <w:rPr>
          <w:rFonts w:ascii="仿宋_GB2312" w:eastAsia="仿宋_GB2312" w:hAnsi="仿宋"/>
          <w:sz w:val="30"/>
          <w:szCs w:val="30"/>
        </w:rPr>
        <w:t>“</w:t>
      </w:r>
      <w:r w:rsidRPr="00FA7436">
        <w:rPr>
          <w:rFonts w:ascii="仿宋_GB2312" w:eastAsia="仿宋_GB2312" w:hAnsi="仿宋"/>
          <w:sz w:val="30"/>
          <w:szCs w:val="30"/>
        </w:rPr>
        <w:t>十四五</w:t>
      </w:r>
      <w:r w:rsidRPr="00FA7436">
        <w:rPr>
          <w:rFonts w:ascii="仿宋_GB2312" w:eastAsia="仿宋_GB2312" w:hAnsi="仿宋"/>
          <w:sz w:val="30"/>
          <w:szCs w:val="30"/>
        </w:rPr>
        <w:t>”</w:t>
      </w:r>
      <w:r w:rsidRPr="00FA7436">
        <w:rPr>
          <w:rFonts w:ascii="仿宋_GB2312" w:eastAsia="仿宋_GB2312" w:hAnsi="仿宋"/>
          <w:sz w:val="30"/>
          <w:szCs w:val="30"/>
        </w:rPr>
        <w:t>实现良好开局。我们成功举办北京冬奥会，为世界奉献了一场简约、安全、精彩的体育盛会，我国体育健儿奋力拼搏，取得了参加冬奥会历史最好成绩。这些成绩对党和国家事业发展意义重大。</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回顾新时代党和人民奋进历程，我们更加坚定了以下重要认识。一是坚持党的全面领导是坚持和发展中国特色社会主义的必由之路。只要坚定不移坚持党的全面领导、维护党中央权威和集中统一领导，我们就一定能够确保全党全国拥有团结奋斗的强大政治凝聚力、发展自信心，集聚起守正创新、共克时艰的强大力量，形成风雨来袭时全体人民最可靠的主心骨。二是中国特色社会主义是实现中华民族伟大复兴的必由之路。只要始终不渝走中国特色社会主义道路，我们就一定能够不断实现人民对美好生活的向往，不断推进全体人民共同富裕。三是团结奋斗是中国人民创造历史伟业的必由之路。只要在党的领导下全国各族人民团结一心、众志成城，敢于斗争、善于斗争，我们就一定能够战胜前进道路上的一切困难挑战，继续创造令人刮目相看的新的奇迹。四是贯彻新发展理念是新时代我国发展壮大的必由之路。只要完整、准确、全面贯彻新发展理念，加快构建新发展格局，推动高质量发展，加快实现科技自立自强，我们就一定能够不断提高我国发展的竞争力和持续力，在日趋激烈的国际竞争中把握主动、赢得未来。五是全面从严治党是党永葆生机活力、走好新的赶考之路的必由之路。办好中国的事情，关键在党、关键在全面从严治党。只要大力弘扬伟大建党精神，不忘初心使命，勇于自我革命，</w:t>
      </w:r>
      <w:r w:rsidRPr="00FA7436">
        <w:rPr>
          <w:rFonts w:ascii="仿宋_GB2312" w:eastAsia="仿宋_GB2312" w:hAnsi="仿宋"/>
          <w:sz w:val="30"/>
          <w:szCs w:val="30"/>
        </w:rPr>
        <w:lastRenderedPageBreak/>
        <w:t>不断清除一切损害党的先进性和纯洁性的有害因素，不断清除一切侵蚀党的健康肌体的病原体，我们就一定能够确保党不变质、不变色、不变味。</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我国是统一的多民族国家，各民族团结和谐，则国家兴旺、社会安定、人民幸福；反之，则国家衰败、社会动荡、人民遭殃。党中央强调把铸牢中华民族共同体意识作为新时代党的民族工作的主线，是着眼于维护中华民族大团结、实现中华民族伟大复兴中国梦作出的重大决策，也是深刻总结历史经验教训得出的重要结论。</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习近平强调，内蒙古的今天是各族群众共同奋斗的结果，内蒙古的明天仍然需要各族群众团结奋斗。铸牢中华民族共同体意识，既要做看得见、摸得着的工作，也要做大量</w:t>
      </w:r>
      <w:r w:rsidRPr="00FA7436">
        <w:rPr>
          <w:rFonts w:ascii="仿宋_GB2312" w:eastAsia="仿宋_GB2312" w:hAnsi="仿宋"/>
          <w:sz w:val="30"/>
          <w:szCs w:val="30"/>
        </w:rPr>
        <w:t>“</w:t>
      </w:r>
      <w:r w:rsidRPr="00FA7436">
        <w:rPr>
          <w:rFonts w:ascii="仿宋_GB2312" w:eastAsia="仿宋_GB2312" w:hAnsi="仿宋"/>
          <w:sz w:val="30"/>
          <w:szCs w:val="30"/>
        </w:rPr>
        <w:t>润物细无声</w:t>
      </w:r>
      <w:r w:rsidRPr="00FA7436">
        <w:rPr>
          <w:rFonts w:ascii="仿宋_GB2312" w:eastAsia="仿宋_GB2312" w:hAnsi="仿宋"/>
          <w:sz w:val="30"/>
          <w:szCs w:val="30"/>
        </w:rPr>
        <w:t>”</w:t>
      </w:r>
      <w:r w:rsidRPr="00FA7436">
        <w:rPr>
          <w:rFonts w:ascii="仿宋_GB2312" w:eastAsia="仿宋_GB2312" w:hAnsi="仿宋"/>
          <w:sz w:val="30"/>
          <w:szCs w:val="30"/>
        </w:rPr>
        <w:t>的事情。推进中华民族共有精神家园建设，促进各民族交往交流交融，各项工作都要往实里抓、往细里做，要有形、有感、有效。各族干部要全面理解和贯彻党的民族理论和民族政策，自觉从党和国家工作大局、从中华民族整体利益的高度想问题、作决策、抓工作，只要是有利于铸牢中华民族共同体意识的工作就要多做，并且要做深做细做实；只要是不利于铸牢中华民族共同体意识的事情坚决不做。要把铸牢中华民族共同体意识的工作要求贯彻落实到全区历史文化宣传教育、公共文化设施建设、城市标志性建筑建设、旅游景观陈列等相关方面，正确处理中华文化和本民族文化的关系，为铸牢中华民族共同体意识夯实思想文化基础。</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习近平指出，内蒙古是边疆民族地区，在维护民族团结和边疆安宁上担负着重大责任。要见微知著，增强忧患意识，提高战略思维，有效防范民族工作领域的各种风险隐患，切实筑牢祖国北疆安全稳定</w:t>
      </w:r>
      <w:r w:rsidRPr="00FA7436">
        <w:rPr>
          <w:rFonts w:ascii="仿宋_GB2312" w:eastAsia="仿宋_GB2312" w:hAnsi="仿宋"/>
          <w:sz w:val="30"/>
          <w:szCs w:val="30"/>
        </w:rPr>
        <w:lastRenderedPageBreak/>
        <w:t>屏障。</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特别强调，要统筹抓好疫情防控和经济社会发展，落实好常态化疫情防控各项举措，完善常态化防控和突发疫情应急处置机制，突出口岸地区疫情防控这个重点，守住不出现疫情规模性反弹的底线。要积极稳妥推进碳达峰碳中和工作，立足富煤贫油少气的基本国情，按照国家</w:t>
      </w:r>
      <w:r w:rsidRPr="00FA7436">
        <w:rPr>
          <w:rFonts w:ascii="仿宋_GB2312" w:eastAsia="仿宋_GB2312" w:hAnsi="仿宋"/>
          <w:sz w:val="30"/>
          <w:szCs w:val="30"/>
        </w:rPr>
        <w:t>“</w:t>
      </w:r>
      <w:r w:rsidRPr="00FA7436">
        <w:rPr>
          <w:rFonts w:ascii="仿宋_GB2312" w:eastAsia="仿宋_GB2312" w:hAnsi="仿宋"/>
          <w:sz w:val="30"/>
          <w:szCs w:val="30"/>
        </w:rPr>
        <w:t>双碳</w:t>
      </w:r>
      <w:r w:rsidRPr="00FA7436">
        <w:rPr>
          <w:rFonts w:ascii="仿宋_GB2312" w:eastAsia="仿宋_GB2312" w:hAnsi="仿宋"/>
          <w:sz w:val="30"/>
          <w:szCs w:val="30"/>
        </w:rPr>
        <w:t>”</w:t>
      </w:r>
      <w:r w:rsidRPr="00FA7436">
        <w:rPr>
          <w:rFonts w:ascii="仿宋_GB2312" w:eastAsia="仿宋_GB2312" w:hAnsi="仿宋"/>
          <w:sz w:val="30"/>
          <w:szCs w:val="30"/>
        </w:rPr>
        <w:t>工作规划部署，增强系统观念，坚持稳中求进、逐步实现，坚持降碳、减污、扩绿、增长协同推进，在降碳的同时确保能源安全、产业链供应链安全、粮食安全，保障群众正常生活，不能脱离实际、急于求成。要始终保持反腐败永远在路上的清醒和坚定，坚持不敢腐、不能腐、不想腐一体推进，坚决割除毒瘤、清除毒源、肃清流毒。要把严肃党内政治生活作为推动全面从严治党向纵深发展的基础性工程，加快推动党内政治生活全面回归健康规范的轨道。要巩固拓展党史学习教育成果，建立常态化长效化制度机制，教育引导广大党员、干部把学党史、用党史作为终身必修课，不断坚定历史自信、增强政治自觉，弘扬伟大建党精神，更加信心满怀地奋进新征程、建功新时代。</w:t>
      </w:r>
    </w:p>
    <w:p w:rsidR="0028006E" w:rsidRDefault="0028006E" w:rsidP="0028006E">
      <w:pPr>
        <w:spacing w:line="600" w:lineRule="exact"/>
        <w:rPr>
          <w:rFonts w:ascii="方正小标宋简体" w:eastAsia="方正小标宋简体" w:hAnsi="仿宋"/>
          <w:bCs/>
          <w:sz w:val="44"/>
          <w:szCs w:val="44"/>
        </w:rPr>
      </w:pPr>
    </w:p>
    <w:p w:rsidR="00146B4A" w:rsidRDefault="0028006E" w:rsidP="00146B4A">
      <w:pPr>
        <w:spacing w:line="60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习近平</w:t>
      </w:r>
      <w:r w:rsidRPr="00573753">
        <w:rPr>
          <w:rFonts w:ascii="方正小标宋简体" w:eastAsia="方正小标宋简体" w:hAnsi="仿宋" w:hint="eastAsia"/>
          <w:bCs/>
          <w:sz w:val="44"/>
          <w:szCs w:val="44"/>
        </w:rPr>
        <w:t>在看望参加政协会议的农业界社会福利</w:t>
      </w:r>
    </w:p>
    <w:p w:rsidR="0028006E" w:rsidRDefault="0028006E" w:rsidP="00146B4A">
      <w:pPr>
        <w:spacing w:line="600" w:lineRule="exact"/>
        <w:jc w:val="center"/>
        <w:rPr>
          <w:rFonts w:ascii="仿宋_GB2312" w:eastAsia="仿宋_GB2312" w:hAnsi="仿宋"/>
          <w:sz w:val="32"/>
          <w:szCs w:val="32"/>
        </w:rPr>
      </w:pPr>
      <w:r w:rsidRPr="00573753">
        <w:rPr>
          <w:rFonts w:ascii="方正小标宋简体" w:eastAsia="方正小标宋简体" w:hAnsi="仿宋" w:hint="eastAsia"/>
          <w:bCs/>
          <w:sz w:val="44"/>
          <w:szCs w:val="44"/>
        </w:rPr>
        <w:t>和社会保障界委员时的重要讲话</w:t>
      </w:r>
    </w:p>
    <w:p w:rsidR="00573753" w:rsidRPr="00AD4CB0" w:rsidRDefault="00573753" w:rsidP="00573753">
      <w:pPr>
        <w:spacing w:line="600" w:lineRule="exact"/>
        <w:ind w:firstLineChars="200" w:firstLine="640"/>
        <w:rPr>
          <w:rFonts w:ascii="仿宋_GB2312" w:eastAsia="仿宋_GB2312" w:hAnsi="仿宋"/>
          <w:sz w:val="32"/>
          <w:szCs w:val="32"/>
        </w:rPr>
      </w:pPr>
    </w:p>
    <w:p w:rsidR="00AD4CB0"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中共中央总书记、国家主席、中央军委主席习近平3月6日下午看望了参加全国政协十三届五次会议的农业界、社会福利和社会保障界委员，并参加联组会，听取意见和建议。他强调，实施乡村振兴战略，必须把确保重要农产品特别是粮食供给作为首要任务，把提高农</w:t>
      </w:r>
      <w:r w:rsidRPr="00FA7436">
        <w:rPr>
          <w:rFonts w:ascii="仿宋_GB2312" w:eastAsia="仿宋_GB2312" w:hAnsi="仿宋"/>
          <w:sz w:val="30"/>
          <w:szCs w:val="30"/>
        </w:rPr>
        <w:lastRenderedPageBreak/>
        <w:t>业综合生产能力放在更加突出的位置，把</w:t>
      </w:r>
      <w:r w:rsidRPr="00FA7436">
        <w:rPr>
          <w:rFonts w:ascii="仿宋_GB2312" w:eastAsia="仿宋_GB2312" w:hAnsi="仿宋"/>
          <w:sz w:val="30"/>
          <w:szCs w:val="30"/>
        </w:rPr>
        <w:t>“</w:t>
      </w:r>
      <w:r w:rsidRPr="00FA7436">
        <w:rPr>
          <w:rFonts w:ascii="仿宋_GB2312" w:eastAsia="仿宋_GB2312" w:hAnsi="仿宋"/>
          <w:sz w:val="30"/>
          <w:szCs w:val="30"/>
        </w:rPr>
        <w:t>藏粮于地、藏粮于技</w:t>
      </w:r>
      <w:r w:rsidRPr="00FA7436">
        <w:rPr>
          <w:rFonts w:ascii="仿宋_GB2312" w:eastAsia="仿宋_GB2312" w:hAnsi="仿宋"/>
          <w:sz w:val="30"/>
          <w:szCs w:val="30"/>
        </w:rPr>
        <w:t>”</w:t>
      </w:r>
      <w:r w:rsidRPr="00FA7436">
        <w:rPr>
          <w:rFonts w:ascii="仿宋_GB2312" w:eastAsia="仿宋_GB2312" w:hAnsi="仿宋"/>
          <w:sz w:val="30"/>
          <w:szCs w:val="30"/>
        </w:rPr>
        <w:t>真正落实到位。要在推动社会保障事业高质量发展上持续用力，织密社会保障安全网，为人民生活安康托底。</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在听取大家发言后发表重要讲话。他表示，来看望全国政协农业界、社会福利和社会保障界的委员，参加联组讨论，感到十分高兴。他代表中共中央，向在座各位委员、全国广大政协委员致以诚挚的问候，向全国广大农业和社会保障、社会福利工作者致以诚挚的慰问。</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过去一年，面对复杂严峻的国际形势、艰巨繁重的国内改革发展稳定任务特别是新冠肺炎疫情严重冲击，中共中央团结带领全党全国各族人民顽强奋斗、迎难而上，隆重庆祝中国共产党成立一百周年，如期打赢脱贫攻坚战，如期全面建成小康社会、实现第一个百年奋斗目标，开启全面建设社会主义现代化国家、向第二个百年奋斗目标进军新征程，党和国家各项事业取得新的重大成就，</w:t>
      </w:r>
      <w:r w:rsidRPr="00FA7436">
        <w:rPr>
          <w:rFonts w:ascii="仿宋_GB2312" w:eastAsia="仿宋_GB2312" w:hAnsi="仿宋"/>
          <w:sz w:val="30"/>
          <w:szCs w:val="30"/>
        </w:rPr>
        <w:t>“</w:t>
      </w:r>
      <w:r w:rsidRPr="00FA7436">
        <w:rPr>
          <w:rFonts w:ascii="仿宋_GB2312" w:eastAsia="仿宋_GB2312" w:hAnsi="仿宋"/>
          <w:sz w:val="30"/>
          <w:szCs w:val="30"/>
        </w:rPr>
        <w:t>十四五</w:t>
      </w:r>
      <w:r w:rsidRPr="00FA7436">
        <w:rPr>
          <w:rFonts w:ascii="仿宋_GB2312" w:eastAsia="仿宋_GB2312" w:hAnsi="仿宋"/>
          <w:sz w:val="30"/>
          <w:szCs w:val="30"/>
        </w:rPr>
        <w:t>”</w:t>
      </w:r>
      <w:r w:rsidRPr="00FA7436">
        <w:rPr>
          <w:rFonts w:ascii="仿宋_GB2312" w:eastAsia="仿宋_GB2312" w:hAnsi="仿宋"/>
          <w:sz w:val="30"/>
          <w:szCs w:val="30"/>
        </w:rPr>
        <w:t>实现良好开局。这些成绩来之不易，是全党全国各族人民顽强拼搏的结果，也是广大政协委员团结奋进的结果。</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当前，国际形势继续发生深刻复杂变化，百年变局和世纪疫情相互交织，经济全球化遭遇逆流，大国博弈日趋激烈，世界进入新的动荡变革期，国内改革发展稳定任务艰巨繁重。我们要看到，我国发展仍具有诸多战略性的有利条件。一是有中国共产党的坚强领导，总揽全局、协调各方，为沉着应对各种重大风险挑战提供根本政治保证。二是有中国特色社会主义制度的显著优势，我国政治制度和治理体系在应对新冠肺炎疫情、打赢脱贫攻坚战等实践中进一步彰显显著优越性，</w:t>
      </w:r>
      <w:r w:rsidRPr="00FA7436">
        <w:rPr>
          <w:rFonts w:ascii="仿宋_GB2312" w:eastAsia="仿宋_GB2312" w:hAnsi="仿宋"/>
          <w:sz w:val="30"/>
          <w:szCs w:val="30"/>
        </w:rPr>
        <w:t>“</w:t>
      </w:r>
      <w:r w:rsidRPr="00FA7436">
        <w:rPr>
          <w:rFonts w:ascii="仿宋_GB2312" w:eastAsia="仿宋_GB2312" w:hAnsi="仿宋"/>
          <w:sz w:val="30"/>
          <w:szCs w:val="30"/>
        </w:rPr>
        <w:t>中国之治</w:t>
      </w:r>
      <w:r w:rsidRPr="00FA7436">
        <w:rPr>
          <w:rFonts w:ascii="仿宋_GB2312" w:eastAsia="仿宋_GB2312" w:hAnsi="仿宋"/>
          <w:sz w:val="30"/>
          <w:szCs w:val="30"/>
        </w:rPr>
        <w:t>”</w:t>
      </w:r>
      <w:r w:rsidRPr="00FA7436">
        <w:rPr>
          <w:rFonts w:ascii="仿宋_GB2312" w:eastAsia="仿宋_GB2312" w:hAnsi="仿宋"/>
          <w:sz w:val="30"/>
          <w:szCs w:val="30"/>
        </w:rPr>
        <w:t>与</w:t>
      </w:r>
      <w:r w:rsidRPr="00FA7436">
        <w:rPr>
          <w:rFonts w:ascii="仿宋_GB2312" w:eastAsia="仿宋_GB2312" w:hAnsi="仿宋"/>
          <w:sz w:val="30"/>
          <w:szCs w:val="30"/>
        </w:rPr>
        <w:t>“</w:t>
      </w:r>
      <w:r w:rsidRPr="00FA7436">
        <w:rPr>
          <w:rFonts w:ascii="仿宋_GB2312" w:eastAsia="仿宋_GB2312" w:hAnsi="仿宋"/>
          <w:sz w:val="30"/>
          <w:szCs w:val="30"/>
        </w:rPr>
        <w:t>西方之乱</w:t>
      </w:r>
      <w:r w:rsidRPr="00FA7436">
        <w:rPr>
          <w:rFonts w:ascii="仿宋_GB2312" w:eastAsia="仿宋_GB2312" w:hAnsi="仿宋"/>
          <w:sz w:val="30"/>
          <w:szCs w:val="30"/>
        </w:rPr>
        <w:t>”</w:t>
      </w:r>
      <w:r w:rsidRPr="00FA7436">
        <w:rPr>
          <w:rFonts w:ascii="仿宋_GB2312" w:eastAsia="仿宋_GB2312" w:hAnsi="仿宋"/>
          <w:sz w:val="30"/>
          <w:szCs w:val="30"/>
        </w:rPr>
        <w:t>对比更加鲜明。三是</w:t>
      </w:r>
      <w:r w:rsidRPr="00FA7436">
        <w:rPr>
          <w:rFonts w:ascii="仿宋_GB2312" w:eastAsia="仿宋_GB2312" w:hAnsi="仿宋"/>
          <w:sz w:val="30"/>
          <w:szCs w:val="30"/>
        </w:rPr>
        <w:lastRenderedPageBreak/>
        <w:t>有持续快速发展积累的坚实基础，我国经济实力、科技实力、国防实力、综合国力显著增强，经济体量大、回旋余地广，又有超大规模市场，长期向好的基本面不会改变，具有强大的韧性和活力。四是有长期稳定的社会环境，人民获得感、幸福感、安全感显著增强，社会治理水平不断提升，续写了社会长期稳定的奇迹。五是有自信自强的精神力量，中国人民积极性、主动性、创造性进一步激发，志气、骨气、底气空前增强，党心军心民心昂扬振奋。我们要既正视困难又坚定信心，发扬历史主动精神，迎难而上，敢于斗争，砥砺前行，奋发有为，以实际行动迎接中共二十大胜利召开。</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习近平指出，粮食安全是</w:t>
      </w:r>
      <w:r w:rsidRPr="00FA7436">
        <w:rPr>
          <w:rFonts w:ascii="仿宋_GB2312" w:eastAsia="仿宋_GB2312" w:hAnsi="仿宋"/>
          <w:sz w:val="30"/>
          <w:szCs w:val="30"/>
        </w:rPr>
        <w:t>“</w:t>
      </w:r>
      <w:r w:rsidRPr="00FA7436">
        <w:rPr>
          <w:rFonts w:ascii="仿宋_GB2312" w:eastAsia="仿宋_GB2312" w:hAnsi="仿宋"/>
          <w:sz w:val="30"/>
          <w:szCs w:val="30"/>
        </w:rPr>
        <w:t>国之大者</w:t>
      </w:r>
      <w:r w:rsidRPr="00FA7436">
        <w:rPr>
          <w:rFonts w:ascii="仿宋_GB2312" w:eastAsia="仿宋_GB2312" w:hAnsi="仿宋"/>
          <w:sz w:val="30"/>
          <w:szCs w:val="30"/>
        </w:rPr>
        <w:t>”</w:t>
      </w:r>
      <w:r w:rsidRPr="00FA7436">
        <w:rPr>
          <w:rFonts w:ascii="仿宋_GB2312" w:eastAsia="仿宋_GB2312" w:hAnsi="仿宋"/>
          <w:sz w:val="30"/>
          <w:szCs w:val="30"/>
        </w:rPr>
        <w:t>。悠悠万事，吃饭为大。民以食为天。经过艰苦努力，我国以占世界9%的耕地、6%的淡水资源，养育了世界近1/5的人口，从当年4亿人吃不饱到今天14亿多人吃得好，有力回答了</w:t>
      </w:r>
      <w:r w:rsidRPr="00FA7436">
        <w:rPr>
          <w:rFonts w:ascii="仿宋_GB2312" w:eastAsia="仿宋_GB2312" w:hAnsi="仿宋"/>
          <w:sz w:val="30"/>
          <w:szCs w:val="30"/>
        </w:rPr>
        <w:t>“</w:t>
      </w:r>
      <w:r w:rsidRPr="00FA7436">
        <w:rPr>
          <w:rFonts w:ascii="仿宋_GB2312" w:eastAsia="仿宋_GB2312" w:hAnsi="仿宋"/>
          <w:sz w:val="30"/>
          <w:szCs w:val="30"/>
        </w:rPr>
        <w:t>谁来养活中国</w:t>
      </w:r>
      <w:r w:rsidRPr="00FA7436">
        <w:rPr>
          <w:rFonts w:ascii="仿宋_GB2312" w:eastAsia="仿宋_GB2312" w:hAnsi="仿宋"/>
          <w:sz w:val="30"/>
          <w:szCs w:val="30"/>
        </w:rPr>
        <w:t>”</w:t>
      </w:r>
      <w:r w:rsidRPr="00FA7436">
        <w:rPr>
          <w:rFonts w:ascii="仿宋_GB2312" w:eastAsia="仿宋_GB2312" w:hAnsi="仿宋"/>
          <w:sz w:val="30"/>
          <w:szCs w:val="30"/>
        </w:rPr>
        <w:t>的问题。这一成绩来之不易，要继续巩固拓展。在粮食安全这个问题上不能有丝毫麻痹大意，不能认为进入工业化，吃饭问题就可有可无，也不要指望依靠国际市场来解决。要未雨绸缪，始终绷紧粮食安全这根弦，始终坚持以我为主、立足国内、确保产能、适度进口、科技支撑。</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要全面落实粮食安全党政同责，严格粮食安全责任制考核，主产区、主销区、产销平衡区要饭碗一起端、责任一起扛。要优化布局，稳口粮、稳玉米、扩大豆、扩油料，保证粮食年产量保持在1.3万亿斤以上，确保中国人的饭碗主要装中国粮。要保护农民种粮积极性，发展适度规模经营，让农民能获利、多得利。制止餐饮浪费是一项长期任务，要坚持不懈抓下去，推动建设节约型社会。</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习近平指出，耕地是粮食生产的命根子，是中华民族永续发展的</w:t>
      </w:r>
      <w:r w:rsidRPr="00FA7436">
        <w:rPr>
          <w:rFonts w:ascii="仿宋_GB2312" w:eastAsia="仿宋_GB2312" w:hAnsi="仿宋"/>
          <w:sz w:val="30"/>
          <w:szCs w:val="30"/>
        </w:rPr>
        <w:lastRenderedPageBreak/>
        <w:t>根基。农田就是农田，只能用来发展种植业特别是粮食生产，要落实最严格的耕地保护制度，加强用途管制，规范占补平衡，强化土地流转用途监管，推进撂荒地利用，坚决遏制耕地</w:t>
      </w:r>
      <w:r w:rsidRPr="00FA7436">
        <w:rPr>
          <w:rFonts w:ascii="仿宋_GB2312" w:eastAsia="仿宋_GB2312" w:hAnsi="仿宋"/>
          <w:sz w:val="30"/>
          <w:szCs w:val="30"/>
        </w:rPr>
        <w:t>“</w:t>
      </w:r>
      <w:r w:rsidRPr="00FA7436">
        <w:rPr>
          <w:rFonts w:ascii="仿宋_GB2312" w:eastAsia="仿宋_GB2312" w:hAnsi="仿宋"/>
          <w:sz w:val="30"/>
          <w:szCs w:val="30"/>
        </w:rPr>
        <w:t>非农化</w:t>
      </w:r>
      <w:r w:rsidRPr="00FA7436">
        <w:rPr>
          <w:rFonts w:ascii="仿宋_GB2312" w:eastAsia="仿宋_GB2312" w:hAnsi="仿宋"/>
          <w:sz w:val="30"/>
          <w:szCs w:val="30"/>
        </w:rPr>
        <w:t>”</w:t>
      </w:r>
      <w:r w:rsidRPr="00FA7436">
        <w:rPr>
          <w:rFonts w:ascii="仿宋_GB2312" w:eastAsia="仿宋_GB2312" w:hAnsi="仿宋"/>
          <w:sz w:val="30"/>
          <w:szCs w:val="30"/>
        </w:rPr>
        <w:t>、基本农田</w:t>
      </w:r>
      <w:r w:rsidRPr="00FA7436">
        <w:rPr>
          <w:rFonts w:ascii="仿宋_GB2312" w:eastAsia="仿宋_GB2312" w:hAnsi="仿宋"/>
          <w:sz w:val="30"/>
          <w:szCs w:val="30"/>
        </w:rPr>
        <w:t>“</w:t>
      </w:r>
      <w:r w:rsidRPr="00FA7436">
        <w:rPr>
          <w:rFonts w:ascii="仿宋_GB2312" w:eastAsia="仿宋_GB2312" w:hAnsi="仿宋"/>
          <w:sz w:val="30"/>
          <w:szCs w:val="30"/>
        </w:rPr>
        <w:t>非粮化</w:t>
      </w:r>
      <w:r w:rsidRPr="00FA7436">
        <w:rPr>
          <w:rFonts w:ascii="仿宋_GB2312" w:eastAsia="仿宋_GB2312" w:hAnsi="仿宋"/>
          <w:sz w:val="30"/>
          <w:szCs w:val="30"/>
        </w:rPr>
        <w:t>”</w:t>
      </w:r>
      <w:r w:rsidRPr="00FA7436">
        <w:rPr>
          <w:rFonts w:ascii="仿宋_GB2312" w:eastAsia="仿宋_GB2312" w:hAnsi="仿宋"/>
          <w:sz w:val="30"/>
          <w:szCs w:val="30"/>
        </w:rPr>
        <w:t>。农田必须是良田，要建设国家粮食安全产业带，加强农田水利建设，实施黑土地保护工程，分类改造盐碱地，努力建成10亿亩高标准农田。要采取</w:t>
      </w:r>
      <w:r w:rsidRPr="00FA7436">
        <w:rPr>
          <w:rFonts w:ascii="仿宋_GB2312" w:eastAsia="仿宋_GB2312" w:hAnsi="仿宋"/>
          <w:sz w:val="30"/>
          <w:szCs w:val="30"/>
        </w:rPr>
        <w:t>“</w:t>
      </w:r>
      <w:r w:rsidRPr="00FA7436">
        <w:rPr>
          <w:rFonts w:ascii="仿宋_GB2312" w:eastAsia="仿宋_GB2312" w:hAnsi="仿宋"/>
          <w:sz w:val="30"/>
          <w:szCs w:val="30"/>
        </w:rPr>
        <w:t>长牙齿</w:t>
      </w:r>
      <w:r w:rsidRPr="00FA7436">
        <w:rPr>
          <w:rFonts w:ascii="仿宋_GB2312" w:eastAsia="仿宋_GB2312" w:hAnsi="仿宋"/>
          <w:sz w:val="30"/>
          <w:szCs w:val="30"/>
        </w:rPr>
        <w:t>”</w:t>
      </w:r>
      <w:r w:rsidRPr="00FA7436">
        <w:rPr>
          <w:rFonts w:ascii="仿宋_GB2312" w:eastAsia="仿宋_GB2312" w:hAnsi="仿宋"/>
          <w:sz w:val="30"/>
          <w:szCs w:val="30"/>
        </w:rPr>
        <w:t>的硬措施，全面压实各级地方党委和政府耕地保护责任，中央要和各地签订耕地保护</w:t>
      </w:r>
      <w:r w:rsidRPr="00FA7436">
        <w:rPr>
          <w:rFonts w:ascii="仿宋_GB2312" w:eastAsia="仿宋_GB2312" w:hAnsi="仿宋"/>
          <w:sz w:val="30"/>
          <w:szCs w:val="30"/>
        </w:rPr>
        <w:t>“</w:t>
      </w:r>
      <w:r w:rsidRPr="00FA7436">
        <w:rPr>
          <w:rFonts w:ascii="仿宋_GB2312" w:eastAsia="仿宋_GB2312" w:hAnsi="仿宋"/>
          <w:sz w:val="30"/>
          <w:szCs w:val="30"/>
        </w:rPr>
        <w:t>军令状</w:t>
      </w:r>
      <w:r w:rsidRPr="00FA7436">
        <w:rPr>
          <w:rFonts w:ascii="仿宋_GB2312" w:eastAsia="仿宋_GB2312" w:hAnsi="仿宋"/>
          <w:sz w:val="30"/>
          <w:szCs w:val="30"/>
        </w:rPr>
        <w:t>”</w:t>
      </w:r>
      <w:r w:rsidRPr="00FA7436">
        <w:rPr>
          <w:rFonts w:ascii="仿宋_GB2312" w:eastAsia="仿宋_GB2312" w:hAnsi="仿宋"/>
          <w:sz w:val="30"/>
          <w:szCs w:val="30"/>
        </w:rPr>
        <w:t>，严格考核、终身追责，确保18亿亩耕地实至名归。</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解决吃饭问题，根本出路在科技。种源安全关系到国家安全，必须下决心把我国种业搞上去，实现种业科技自立自强、种源自主可控。要发挥我国制度优势，科学调配优势资源，推进种业领域国家重大创新平台建设，加强基础性前沿性研究，加强种质资源收集、保护和开发利用，加快生物育种产业化步伐。要深化农业科技体制改革，强化企业创新主体地位，健全品种审定和知识产权保护制度，以创新链建设为抓手推动我国种业高质量发展。</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要树立大食物观，从更好满足人民美好生活需要出发，掌握人民群众食物结构变化趋势，在确保粮食供给的同时，保障肉类、蔬菜、水果、水产品等各类食物有效供给，缺了哪样也不行。要在保护好生态环境的前提下，从耕地资源向整个国土资源拓展，宜粮则粮、宜经则经、宜牧则牧、宜渔则渔、宜林则林，形成同市场需求相适应、同资源环境承载力相匹配的现代农业生产结构和区域布局。要向森林要食物，向江河湖海要食物，向设施农业要食物，同时要从传统农作物和畜禽资源向更丰富的生物资源拓展，发展生物科技、生物产业，向植物动物微生物要热量、要蛋白。要积极推进农业供给侧</w:t>
      </w:r>
      <w:r w:rsidRPr="00FA7436">
        <w:rPr>
          <w:rFonts w:ascii="仿宋_GB2312" w:eastAsia="仿宋_GB2312" w:hAnsi="仿宋"/>
          <w:sz w:val="30"/>
          <w:szCs w:val="30"/>
        </w:rPr>
        <w:lastRenderedPageBreak/>
        <w:t>结构性改革，全方位、多途径开发食物资源，开发丰富多样的食物品种，实现各类食物供求平衡，更好满足人民群众日益多元化的食物消费需求。</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乡村振兴不能只盯着经济发展，还必须强化农村基层党组织建设，重视农民思想道德教育，重视法治建设，健全乡村治理体系，深化村民自治实践，有效发挥村规民约、家教家风作用，培育文明乡风、良好家风、淳朴民风。要健全农村扫黑除恶常态化机制，持续打击农村黑恶势力、宗族恶势力，依法打击农村黄赌毒和侵害妇女儿童权益的违法犯罪行为。</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我国已建成世界上规模最大的社会保障体系。要在推动社会保障事业高质量发展上持续用力，增强制度的统一性和规范性，发展多层次、多支柱养老保险体系，把更多人纳入社会保障体系。要健全灵活就业人员社保制度，扩大失业、工伤、生育保险的覆盖面，实现制度安排更加公平，覆盖范围更加广泛，为人民生活安康托底。要健全社会保障基金监管体系，严厉打击欺诈骗保、套保和挪用贪占各类社会保障资金的违法行为，守护好人民群众的每一分</w:t>
      </w:r>
      <w:r w:rsidRPr="00FA7436">
        <w:rPr>
          <w:rFonts w:ascii="仿宋_GB2312" w:eastAsia="仿宋_GB2312" w:hAnsi="仿宋"/>
          <w:sz w:val="30"/>
          <w:szCs w:val="30"/>
        </w:rPr>
        <w:t>“</w:t>
      </w:r>
      <w:r w:rsidRPr="00FA7436">
        <w:rPr>
          <w:rFonts w:ascii="仿宋_GB2312" w:eastAsia="仿宋_GB2312" w:hAnsi="仿宋"/>
          <w:sz w:val="30"/>
          <w:szCs w:val="30"/>
        </w:rPr>
        <w:t>养老钱</w:t>
      </w:r>
      <w:r w:rsidRPr="00FA7436">
        <w:rPr>
          <w:rFonts w:ascii="仿宋_GB2312" w:eastAsia="仿宋_GB2312" w:hAnsi="仿宋"/>
          <w:sz w:val="30"/>
          <w:szCs w:val="30"/>
        </w:rPr>
        <w:t>”</w:t>
      </w:r>
      <w:r w:rsidRPr="00FA7436">
        <w:rPr>
          <w:rFonts w:ascii="仿宋_GB2312" w:eastAsia="仿宋_GB2312" w:hAnsi="仿宋"/>
          <w:sz w:val="30"/>
          <w:szCs w:val="30"/>
        </w:rPr>
        <w:t>、</w:t>
      </w:r>
      <w:r w:rsidRPr="00FA7436">
        <w:rPr>
          <w:rFonts w:ascii="仿宋_GB2312" w:eastAsia="仿宋_GB2312" w:hAnsi="仿宋"/>
          <w:sz w:val="30"/>
          <w:szCs w:val="30"/>
        </w:rPr>
        <w:t>“</w:t>
      </w:r>
      <w:r w:rsidRPr="00FA7436">
        <w:rPr>
          <w:rFonts w:ascii="仿宋_GB2312" w:eastAsia="仿宋_GB2312" w:hAnsi="仿宋"/>
          <w:sz w:val="30"/>
          <w:szCs w:val="30"/>
        </w:rPr>
        <w:t>保命钱</w:t>
      </w:r>
      <w:r w:rsidRPr="00FA7436">
        <w:rPr>
          <w:rFonts w:ascii="仿宋_GB2312" w:eastAsia="仿宋_GB2312" w:hAnsi="仿宋"/>
          <w:sz w:val="30"/>
          <w:szCs w:val="30"/>
        </w:rPr>
        <w:t>”</w:t>
      </w:r>
      <w:r w:rsidRPr="00FA7436">
        <w:rPr>
          <w:rFonts w:ascii="仿宋_GB2312" w:eastAsia="仿宋_GB2312" w:hAnsi="仿宋"/>
          <w:sz w:val="30"/>
          <w:szCs w:val="30"/>
        </w:rPr>
        <w:t>。</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民生无小事，枝叶总关情。对困难群众，我们要格外关注、格外关爱、格外关心，帮助他们排忧解难。要深化社会救助制度改革，形成以基本生活救助、专项社会救助、急难社会救助为主体，社会力量参与为补充，覆盖全面、分层分类、综合高效的社会救助格局。要针对特困人员的特点和需求精准施策，按时足额发放各类救助金，强化临时救助，确保兜住底、兜准底、兜好底。要补齐农村社会福利短板，加强对农村老年人、儿童、</w:t>
      </w:r>
      <w:r w:rsidRPr="00FA7436">
        <w:rPr>
          <w:rFonts w:ascii="仿宋_GB2312" w:eastAsia="仿宋_GB2312" w:hAnsi="仿宋"/>
          <w:sz w:val="30"/>
          <w:szCs w:val="30"/>
        </w:rPr>
        <w:t>“</w:t>
      </w:r>
      <w:r w:rsidRPr="00FA7436">
        <w:rPr>
          <w:rFonts w:ascii="仿宋_GB2312" w:eastAsia="仿宋_GB2312" w:hAnsi="仿宋"/>
          <w:sz w:val="30"/>
          <w:szCs w:val="30"/>
        </w:rPr>
        <w:t>三留守</w:t>
      </w:r>
      <w:r w:rsidRPr="00FA7436">
        <w:rPr>
          <w:rFonts w:ascii="仿宋_GB2312" w:eastAsia="仿宋_GB2312" w:hAnsi="仿宋"/>
          <w:sz w:val="30"/>
          <w:szCs w:val="30"/>
        </w:rPr>
        <w:t>”</w:t>
      </w:r>
      <w:r w:rsidRPr="00FA7436">
        <w:rPr>
          <w:rFonts w:ascii="仿宋_GB2312" w:eastAsia="仿宋_GB2312" w:hAnsi="仿宋"/>
          <w:sz w:val="30"/>
          <w:szCs w:val="30"/>
        </w:rPr>
        <w:t>人员等特殊和</w:t>
      </w:r>
      <w:r w:rsidRPr="00FA7436">
        <w:rPr>
          <w:rFonts w:ascii="仿宋_GB2312" w:eastAsia="仿宋_GB2312" w:hAnsi="仿宋"/>
          <w:sz w:val="30"/>
          <w:szCs w:val="30"/>
        </w:rPr>
        <w:lastRenderedPageBreak/>
        <w:t>困难群体的关心关爱。要加大对因疫因灾遇困群众的临时救助力度，做好残疾人康复、教育、就业等工作，保障流浪乞讨人员人身安全和基本生活，关心关爱精神障碍人员，坚决杜绝欺凌虐待妇女儿童、老年人、残疾人等违法行为。</w:t>
      </w:r>
    </w:p>
    <w:p w:rsidR="00146B4A" w:rsidRDefault="00146B4A" w:rsidP="00146B4A">
      <w:pPr>
        <w:spacing w:line="600" w:lineRule="exact"/>
        <w:jc w:val="center"/>
        <w:rPr>
          <w:rFonts w:ascii="方正小标宋简体" w:eastAsia="方正小标宋简体" w:hAnsi="仿宋"/>
          <w:sz w:val="44"/>
          <w:szCs w:val="44"/>
        </w:rPr>
      </w:pPr>
    </w:p>
    <w:p w:rsidR="00146B4A" w:rsidRDefault="00146B4A" w:rsidP="00146B4A">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习近平</w:t>
      </w:r>
      <w:r w:rsidRPr="00573753">
        <w:rPr>
          <w:rFonts w:ascii="方正小标宋简体" w:eastAsia="方正小标宋简体" w:hAnsi="仿宋" w:hint="eastAsia"/>
          <w:sz w:val="44"/>
          <w:szCs w:val="44"/>
        </w:rPr>
        <w:t>在出席解放军和武警部队代表团</w:t>
      </w:r>
    </w:p>
    <w:p w:rsidR="00146B4A" w:rsidRPr="00573753" w:rsidRDefault="00146B4A" w:rsidP="00146B4A">
      <w:pPr>
        <w:spacing w:line="600" w:lineRule="exact"/>
        <w:jc w:val="center"/>
        <w:rPr>
          <w:rFonts w:ascii="方正小标宋简体" w:eastAsia="方正小标宋简体" w:hAnsi="仿宋"/>
          <w:sz w:val="44"/>
          <w:szCs w:val="44"/>
        </w:rPr>
      </w:pPr>
      <w:r w:rsidRPr="00573753">
        <w:rPr>
          <w:rFonts w:ascii="方正小标宋简体" w:eastAsia="方正小标宋简体" w:hAnsi="仿宋" w:hint="eastAsia"/>
          <w:sz w:val="44"/>
          <w:szCs w:val="44"/>
        </w:rPr>
        <w:t>全体会议时的重要讲话</w:t>
      </w:r>
    </w:p>
    <w:p w:rsidR="00573753" w:rsidRPr="00146B4A" w:rsidRDefault="00573753" w:rsidP="00573753">
      <w:pPr>
        <w:spacing w:line="600" w:lineRule="exact"/>
        <w:ind w:firstLineChars="200" w:firstLine="640"/>
        <w:rPr>
          <w:rFonts w:ascii="仿宋_GB2312" w:eastAsia="仿宋_GB2312" w:hAnsi="仿宋"/>
          <w:sz w:val="32"/>
          <w:szCs w:val="32"/>
        </w:rPr>
      </w:pP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中共中央总书记、国家主席、中央军委主席习近平7日下午在出席十三届全国人大五次会议解放军和武警部队代表团全体会议时强调，依法治军是我们党建军治军的基本方式，是实现党在新时代的强军目标的必然要求。要贯彻依法治军战略，提高国防和军队建设法治化水平，为推进强军事业提供坚强法治保障。</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在认真听取代表发言后，习近平发表重要讲话。他指出，过去的一年，全军坚决贯彻党中央和中央军委决策指示，边斗争、边备战、边建设，实现了</w:t>
      </w:r>
      <w:r w:rsidRPr="00FA7436">
        <w:rPr>
          <w:rFonts w:ascii="仿宋_GB2312" w:eastAsia="仿宋_GB2312" w:hAnsi="仿宋"/>
          <w:sz w:val="30"/>
          <w:szCs w:val="30"/>
        </w:rPr>
        <w:t>“</w:t>
      </w:r>
      <w:r w:rsidRPr="00FA7436">
        <w:rPr>
          <w:rFonts w:ascii="仿宋_GB2312" w:eastAsia="仿宋_GB2312" w:hAnsi="仿宋"/>
          <w:sz w:val="30"/>
          <w:szCs w:val="30"/>
        </w:rPr>
        <w:t>十四五</w:t>
      </w:r>
      <w:r w:rsidRPr="00FA7436">
        <w:rPr>
          <w:rFonts w:ascii="仿宋_GB2312" w:eastAsia="仿宋_GB2312" w:hAnsi="仿宋"/>
          <w:sz w:val="30"/>
          <w:szCs w:val="30"/>
        </w:rPr>
        <w:t>”</w:t>
      </w:r>
      <w:r w:rsidRPr="00FA7436">
        <w:rPr>
          <w:rFonts w:ascii="仿宋_GB2312" w:eastAsia="仿宋_GB2312" w:hAnsi="仿宋"/>
          <w:sz w:val="30"/>
          <w:szCs w:val="30"/>
        </w:rPr>
        <w:t>良好开局，为党和国家事业发展提供了有力支撑。</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着重就贯彻依法治军战略作了强调。他指出，党的十八大以来，党中央把依法治军纳入全面依法治国总盘子，党的十八届四中全会对依法治军作出重要部署，中央军委专门制定新形势下深入推进依法治军从严治军的决定。经过这些年不懈努力，依法治军实践取得重大进展。党的十九届六中全会提出要贯彻依法治军战略，这是党中央把握新时代建军治军特点规律、从强军事业全局出发作出的重要决策部署。</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lastRenderedPageBreak/>
        <w:t>习近平强调，要全面把握依法治军战略。要贯彻新时代党的强军思想，贯彻新时代中国特色社会主义法治思想，着眼于全面加强我军革命化现代化正规化建设，构建中国特色军事法治体系，加快治军方式根本性转变，提高国防和军队建设法治化水平。要坚持党对军队绝对领导，坚持战斗力标准，坚持建设中国特色军事法治体系，坚持按照法治要求转变治军方式，坚持从严治军铁律，坚持抓住领导干部这个</w:t>
      </w:r>
      <w:r w:rsidRPr="00FA7436">
        <w:rPr>
          <w:rFonts w:ascii="仿宋_GB2312" w:eastAsia="仿宋_GB2312" w:hAnsi="仿宋"/>
          <w:sz w:val="30"/>
          <w:szCs w:val="30"/>
        </w:rPr>
        <w:t>“</w:t>
      </w:r>
      <w:r w:rsidRPr="00FA7436">
        <w:rPr>
          <w:rFonts w:ascii="仿宋_GB2312" w:eastAsia="仿宋_GB2312" w:hAnsi="仿宋"/>
          <w:sz w:val="30"/>
          <w:szCs w:val="30"/>
        </w:rPr>
        <w:t>关键少数</w:t>
      </w:r>
      <w:r w:rsidRPr="00FA7436">
        <w:rPr>
          <w:rFonts w:ascii="仿宋_GB2312" w:eastAsia="仿宋_GB2312" w:hAnsi="仿宋"/>
          <w:sz w:val="30"/>
          <w:szCs w:val="30"/>
        </w:rPr>
        <w:t>”</w:t>
      </w:r>
      <w:r w:rsidRPr="00FA7436">
        <w:rPr>
          <w:rFonts w:ascii="仿宋_GB2312" w:eastAsia="仿宋_GB2312" w:hAnsi="仿宋"/>
          <w:sz w:val="30"/>
          <w:szCs w:val="30"/>
        </w:rPr>
        <w:t>，坚持官兵主体地位，坚持贯彻全面依法治国要求。</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指出，贯彻依法治军战略是系统工程，要统筹全局、突出重点，以重点突破带动整体推进。要深化军事立法工作，打好政策制度改革攻坚战，提高立法质量，增强立法系统性、整体性、协同性。要做好法规制度实施工作，落实联合作战法规制度，深化依法治训、按纲施训，强化我军建设规划计划刚性约束，严格依法加强部队管理。要强化法规制度执行监督工作，明晰责任主体和评估标准，健全监督机制，严格责任追究，确保法规制度落地见效。要加强涉外军事法治工作，统筹谋划军事行动和法治斗争，健全军事领域涉外法律法规，更好用法治维护国家利益。</w:t>
      </w:r>
    </w:p>
    <w:p w:rsidR="00573753" w:rsidRPr="00FA7436" w:rsidRDefault="00573753" w:rsidP="00FA7436">
      <w:pPr>
        <w:spacing w:line="560" w:lineRule="exact"/>
        <w:ind w:firstLineChars="200" w:firstLine="600"/>
        <w:rPr>
          <w:rFonts w:ascii="仿宋_GB2312" w:eastAsia="仿宋_GB2312" w:hAnsi="仿宋"/>
          <w:sz w:val="30"/>
          <w:szCs w:val="30"/>
        </w:rPr>
      </w:pPr>
      <w:r w:rsidRPr="00FA7436">
        <w:rPr>
          <w:rFonts w:ascii="仿宋_GB2312" w:eastAsia="仿宋_GB2312" w:hAnsi="仿宋"/>
          <w:sz w:val="30"/>
          <w:szCs w:val="30"/>
        </w:rPr>
        <w:t>习近平强调，要汇聚贯彻依法治军战略强大合力。军委要加强组织领导，各级要认真履职尽责，法治工作机构要发挥好职能作用，领导干部要带头依法指导和开展工作。中央和国家机关、地方各级党委和政府要强化国防意识，自觉履行法定的国防建设职责，依法保障好军队建设、军事行动和军人合法权益。</w:t>
      </w:r>
    </w:p>
    <w:p w:rsidR="00987412" w:rsidRDefault="00573753" w:rsidP="00FA7436">
      <w:pPr>
        <w:spacing w:line="560" w:lineRule="exact"/>
        <w:ind w:firstLineChars="200" w:firstLine="600"/>
        <w:rPr>
          <w:rFonts w:ascii="仿宋_GB2312" w:eastAsia="仿宋_GB2312" w:hAnsi="仿宋"/>
          <w:sz w:val="32"/>
          <w:szCs w:val="32"/>
        </w:rPr>
      </w:pPr>
      <w:r w:rsidRPr="00FA7436">
        <w:rPr>
          <w:rFonts w:ascii="仿宋_GB2312" w:eastAsia="仿宋_GB2312" w:hAnsi="仿宋"/>
          <w:sz w:val="30"/>
          <w:szCs w:val="30"/>
        </w:rPr>
        <w:t>习近平最后强调，全军要抓紧抓实备战打仗工作，协助地方做好维护社会大局稳定工作，及时有效处置各种突发情况，保持国家安全稳定，完成好党和人民赋予的各项任务。</w:t>
      </w:r>
      <w:r w:rsidR="00987412">
        <w:rPr>
          <w:rFonts w:ascii="仿宋_GB2312" w:eastAsia="仿宋_GB2312" w:hAnsi="仿宋"/>
          <w:sz w:val="32"/>
          <w:szCs w:val="32"/>
        </w:rPr>
        <w:br w:type="page"/>
      </w:r>
    </w:p>
    <w:p w:rsidR="00987412" w:rsidRPr="00987412" w:rsidRDefault="00987412" w:rsidP="00C866B3">
      <w:pPr>
        <w:widowControl/>
        <w:shd w:val="clear" w:color="auto" w:fill="FFFFFF"/>
        <w:adjustRightInd w:val="0"/>
        <w:snapToGrid w:val="0"/>
        <w:spacing w:line="560" w:lineRule="exact"/>
        <w:ind w:firstLine="420"/>
        <w:jc w:val="center"/>
        <w:rPr>
          <w:rFonts w:ascii="黑体" w:eastAsia="黑体" w:hAnsi="黑体" w:cs="黑体"/>
          <w:b/>
          <w:bCs/>
          <w:sz w:val="36"/>
          <w:szCs w:val="44"/>
        </w:rPr>
      </w:pPr>
      <w:r w:rsidRPr="00987412">
        <w:rPr>
          <w:rFonts w:ascii="黑体" w:eastAsia="黑体" w:hAnsi="黑体" w:cs="黑体" w:hint="eastAsia"/>
          <w:b/>
          <w:bCs/>
          <w:sz w:val="36"/>
          <w:szCs w:val="44"/>
        </w:rPr>
        <w:lastRenderedPageBreak/>
        <w:t>政府工作报告</w:t>
      </w:r>
    </w:p>
    <w:p w:rsidR="00987412" w:rsidRPr="00987412" w:rsidRDefault="00987412" w:rsidP="00C866B3">
      <w:pPr>
        <w:widowControl/>
        <w:shd w:val="clear" w:color="auto" w:fill="FFFFFF"/>
        <w:adjustRightInd w:val="0"/>
        <w:snapToGrid w:val="0"/>
        <w:spacing w:line="560" w:lineRule="exact"/>
        <w:ind w:firstLine="420"/>
        <w:jc w:val="center"/>
        <w:rPr>
          <w:rFonts w:ascii="黑体" w:eastAsia="黑体" w:hAnsi="黑体" w:cs="黑体"/>
          <w:b/>
          <w:bCs/>
          <w:sz w:val="28"/>
          <w:szCs w:val="36"/>
        </w:rPr>
      </w:pPr>
      <w:r w:rsidRPr="00987412">
        <w:rPr>
          <w:rFonts w:ascii="黑体" w:eastAsia="黑体" w:hAnsi="黑体" w:cs="黑体"/>
          <w:b/>
          <w:bCs/>
          <w:sz w:val="28"/>
          <w:szCs w:val="36"/>
        </w:rPr>
        <w:t>——2022年3月5日在第十三届全国人民代表大会第五次会议上</w:t>
      </w:r>
    </w:p>
    <w:p w:rsidR="00987412" w:rsidRPr="00987412" w:rsidRDefault="00987412" w:rsidP="00C866B3">
      <w:pPr>
        <w:widowControl/>
        <w:shd w:val="clear" w:color="auto" w:fill="FFFFFF"/>
        <w:adjustRightInd w:val="0"/>
        <w:snapToGrid w:val="0"/>
        <w:spacing w:line="560" w:lineRule="exact"/>
        <w:ind w:firstLine="420"/>
        <w:jc w:val="center"/>
        <w:rPr>
          <w:rFonts w:ascii="楷体" w:eastAsia="楷体" w:hAnsi="楷体" w:cs="楷体"/>
          <w:sz w:val="28"/>
          <w:szCs w:val="36"/>
        </w:rPr>
      </w:pPr>
      <w:r w:rsidRPr="00987412">
        <w:rPr>
          <w:rFonts w:ascii="楷体" w:eastAsia="楷体" w:hAnsi="楷体" w:cs="楷体"/>
          <w:sz w:val="28"/>
          <w:szCs w:val="36"/>
        </w:rPr>
        <w:t>国务院总理</w:t>
      </w:r>
      <w:bookmarkStart w:id="0" w:name="_GoBack"/>
      <w:bookmarkEnd w:id="0"/>
      <w:r w:rsidRPr="00987412">
        <w:rPr>
          <w:rFonts w:ascii="楷体" w:eastAsia="楷体" w:hAnsi="楷体" w:cs="楷体"/>
          <w:sz w:val="28"/>
          <w:szCs w:val="36"/>
        </w:rPr>
        <w:t xml:space="preserve">　李克强</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现在，我代表国务院，向大会报告政府工作，请予审议，并请全国政协委员提出意见。</w:t>
      </w:r>
    </w:p>
    <w:p w:rsidR="00987412" w:rsidRPr="00987412" w:rsidRDefault="00987412" w:rsidP="00987412">
      <w:pPr>
        <w:ind w:firstLineChars="200" w:firstLine="482"/>
        <w:rPr>
          <w:rFonts w:ascii="宋体" w:eastAsia="宋体" w:hAnsi="宋体" w:cs="宋体"/>
          <w:sz w:val="24"/>
          <w:szCs w:val="24"/>
        </w:rPr>
      </w:pPr>
      <w:r w:rsidRPr="00987412">
        <w:rPr>
          <w:rFonts w:ascii="宋体" w:eastAsia="宋体" w:hAnsi="宋体" w:cs="宋体" w:hint="eastAsia"/>
          <w:b/>
          <w:bCs/>
          <w:sz w:val="24"/>
          <w:szCs w:val="24"/>
        </w:rPr>
        <w:t>一、2021年工作回顾</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——经济保持恢复发展。国内生产总值达到114万亿元，增长8.1%。全国财政收入突破20万亿元，增长10.7%。城镇新增就业1269万人，城镇调查失业率平均为5.1%。居民消费价格上涨0.9%。国际收支基本平衡。</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——创新能力进一步增强。国家战略科技力量加快壮大。关键核心技术攻关取得重要进展，载人航天、火星探测、资源勘探、能源工程等领域实现新突破。企业研发经费增长15.5%。数字技术与实体经济加速融合。</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经济结构和区域布局继续优化。粮食产量1.37万亿斤，创历史新高。高技术制造业增加值增长18.2%，信息技术服务等生产性服务业较快发展，产业链韧性得到提升。区域发展战略有效实施，新型城镇化扎实推进。</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改革开放不断深化。在重要领域和关键环节推出一批重大改革举措，供给侧结构性改革深入推进。“放管服”改革取得新进展。市场主体总量超过1.5亿户。高质量共建“一带一路”稳步推进。推动区域全面经济伙伴关系协定生效实施。货物进出口总额增长21.4%，实际使用外资保持增长。</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——生态文明建设持续推进。污染防治攻坚战深入开展，主要污染物排放量继续下降，地级及以上城市细颗粒物（PM2.5）平均浓度下降9.1%。第一批国家公园正式设立。生态环境质量明显改善。</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人民生活水平稳步提高。居民人均可支配收入实际增长8.1%。脱贫攻坚成果得到巩固和拓展。基本养老、基本医疗、社会救助等保障力度加大。教育改革发展迈出新步伐。新开工改造城镇老旧小区5.6万个，惠及近千万家庭。</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——疫情防控成果持续巩固。落实常态化防控举措，疫苗全程接种覆盖率超过85%，及时有效处置局部地区聚集性疫情，保障了人民生命安全和身体健康，维护了正常生产生活秩序。</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回顾过去一年，成绩得来殊为不易。我国经济尚处在突发疫情等严重冲击后的恢复发展过程中，国内外形势又出现很多新变化，保持经济平稳运行难度加大。我们深入贯彻以习近平同志为核心的党中央决策部署，贯彻落实中央经济工作会议精神，完整、准确、全面贯彻新发展理念，扎实做好“六稳”、“六保”工作，注重宏观政策跨周期和逆周期调节，有效应对各种风险挑战，主要做了以下工作。</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lastRenderedPageBreak/>
        <w:t xml:space="preserve">　　一是保持宏观政策连续性针对性，推动经济运行保持在合理区间。宏观政策适应跨周期调节需要，保持对经济恢复必要支持力度，同时考虑为今年应对困难挑战预留政策空间。建立常态化财政资金直达机制，将2.8万亿元中央财政资金纳入直达范围。优化地方政府专项债券发行使用。有效实施稳健的货币政策，两次全面降准，推动降低贷款利率。有序推进地方政府债务风险防范化解，稳妥处置重大金融风险事件。强化稳岗扩就业政策落实，扎实做好高校毕业生等重点群体就业工作，推进大众创业万众创新。加强大宗商品保供稳价，着力解决煤炭电力供应紧张问题。从全年看，主要宏观经济指标符合预期，财政赤字率和宏观杠杆率下降，经济增速继续位居世界前列。</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二是优化和落实助企纾困政策，巩固经济恢复基础。上亿市场主体承载着数亿人就业创业，宏观政策延续疫情发生以来行之有效的支持路径和做法。去年新增减税降费超过1万亿元，还对制造业中小微企业、煤电和供热企业实施阶段性缓缴税费。实践表明，减税降费是助企纾困直接有效的办法，实际上也是“放水养鱼”、涵养税源，2013年以来新增的涉税市场主体去年纳税达到4.76万亿元。加强铁路、公路、航空、海运、港口等运输保障。加大对受疫情影响严重行业企业信贷投放，继续执行小微企业贷款延期还本付息和信用贷款支持政策，银行业金融机构普惠小微企业贷款增长27.3%，大型商业银行普惠小微企业贷款增幅超过40%，企业综合融资成本稳中有降。</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三是深化改革扩大开放，持续改善营商环境。加强市场体系基础制度建设，推进要素市场化配置等改革。继续压减涉企审批手续和办理时限，更多政务服务事项实现一网通办。推广一批地方改革经验，开展营商环境创新试点。加强和创新监管，反垄断和防止资本无序扩张，维护公平竞争。深入实施国企改革三年行动。支持民营企业健康发展。基本完成行业协会商会与行政机关脱钩改革。设立北京证券交易所和广州期货交易所。稳步推进农业农村、社会事业、生态文明等领域改革。深化共建“一带一路”务实合作。加大稳外贸稳外资力度，成功举办进博会、广交会、服贸会及首届消博会等重大展会。新增4个服务业扩大开放综合试点，推出海南自由贸易港开放新举措。</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四是强化创新引领，稳定产业链供应链。加强国家实验室建设，推进重大科技项目实施。改革完善中央财政科研经费管理，提高间接费用比例，扩大科研自主权。延续实施研发费用加计扣除政策，将制造业企业研发费用加计扣除比例提高到100%。强化知识产权保护。开展重点产业强链补链行动。传统产业数字化智能化改造加快，新兴产业保持良好发展势头。</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五是推动城乡区域协调发展，不断优化经济布局。落实区域重大战略和区域协调发展战略，出台新的支持举措，实施一批重大项目。推进以县城为重要载体的城镇化建设。加强农业生产，保障农资供应，对种粮农民一次性发放200亿元补贴。推动乡村振兴，确定160个国家乡村振兴重点帮扶县。实施农村人居环境整治提升五年行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六是加强生态环境保护，促进可持续发展。巩固蓝天、碧水、净土保卫战成果。推动化肥农药减量增效和畜禽养殖废弃物资源化利用。持续推进生态保护修复重大工程，全面实施长江十年禁渔。可再生能源发电装机规模突破10亿千瓦。出台碳达峰行动方案。启动全国碳排放权交易市场。积极应对气候变化。</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七是着力保障和改善民生，加快发展社会事业。加大农村义务教育薄弱环节建设力度，提高学生营养改善计划补助标准，3700多万学生受益。减轻义务教育阶段学生作业负担和校外培训负担。超额完成高职扩招三年行动目标。国家助学贷款每人每年最高额度增加4000元，惠及500多万在校生。上调退休人员基本养老金。提高优抚标准。将低保边缘家庭重病重残人员纳入低保范围，做好困难群众帮扶救助。改革疾病预防控制体系。把更多常见病、慢性病等门诊费用纳入医保报销范围，住院费用跨省直接结算率</w:t>
      </w:r>
      <w:r w:rsidRPr="00987412">
        <w:rPr>
          <w:rFonts w:ascii="宋体" w:eastAsia="宋体" w:hAnsi="宋体" w:cs="宋体" w:hint="eastAsia"/>
          <w:sz w:val="24"/>
          <w:szCs w:val="24"/>
        </w:rPr>
        <w:lastRenderedPageBreak/>
        <w:t>达到60%。严格药品疫苗监管。实施三孩生育政策。加强养老服务。加快发展保障性租赁住房。繁荣发展文化事业和文化产业，创新实施文化惠民工程。营造良好网络生态。积极开展全民健身运动。我国体育健儿在东京奥运会、残奥会上勇创佳绩。经过精心筹备，我们成功举办了简约、安全、精彩的北京冬奥会，也一定能办好刚刚开幕的冬残奥会。</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八是推进法治政府建设和治理创新，保持社会和谐稳定。提请全国人大常委会审议法律议案10件，制定修订行政法规15部。认真办理人大代表建议和政协委员提案。出台法治政府建设实施纲要。发挥审计监督作用。继续开展国务院大督查，深入实施“互联网+督查”。创新城乡基层治理。扎实做好信访工作，化解信访积案。强化安全生产和应急管理。加强国家安全保障能力建设。完善社会治安防控体系，常态化开展扫黑除恶斗争，集中打击治理电信网络诈骗等犯罪。去年一些地区发生严重洪涝等灾害，各方面积极开展防灾救灾和灾后重建，努力保障人民群众生命财产安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贯彻落实党中央全面从严治党战略部署。开展党史学习教育。加强党风廉政建设和反腐败斗争。严格落实中央八项规定精神，持之以恒纠治“四风”，进一步为基层减负。</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中国特色大国外交全面推进。习近平主席等党和国家领导人通过视频方式出席联合国大会、二十国集团领导人峰会、亚太经合组织领导人非正式会议、金砖国家领导人会晤、中国－东盟建立对话关系30周年纪念峰会、中非合作论坛部长级会议开幕式、东亚合作领导人系列会议、亚欧首脑会议等重大活动。成功举办多场重大主场外交活动。推动构建人类命运共同体，积极发展全球伙伴关系，积极参与全球治理体系改革和建设，推进国际抗疫合作，共同应对全球性问题和挑战。中国为促进世界和平与发展作出了积极贡献。</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在肯定成绩的同时，我们也清醒看到面临的问题和挑战。全球疫情仍在持续，世界经济复苏动力不足，大宗商品价格高位波动，外部环境更趋复杂严峻和不确定。我国经济发展面临需求收缩、供给冲击、预期转弱三重压力。局部疫情时有发生。消费和投资恢复迟缓，稳出口难度增大，能源原材料供应仍然偏紧，输入性通胀压力加大，中小微企业、个体工商户生产经营困难，稳就业任务更加艰巨。关键领域创新支撑能力不强。一些地方财政收支矛盾加大，经济金融领域风险隐患较多。民生领域还有不少短板。政府工作存在不足，形式主义、官僚主义仍然突出，脱离实际、违背群众意愿现象屡有发生，有的在政策执行中采取“一刀切”、运动式做法。少数干部不担当、不作为、乱作为，有的漠视严重侵害群众权益问题、工作严重失职失责。一些领域腐败问题依然多发。我们要增强忧患意识，直面问题挑战，全力以赴做好工作，决不辜负人民期待！</w:t>
      </w:r>
    </w:p>
    <w:p w:rsidR="00987412" w:rsidRPr="00987412" w:rsidRDefault="00987412" w:rsidP="00987412">
      <w:pPr>
        <w:ind w:firstLineChars="200" w:firstLine="482"/>
        <w:rPr>
          <w:rFonts w:ascii="宋体" w:eastAsia="宋体" w:hAnsi="宋体" w:cs="宋体"/>
          <w:b/>
          <w:bCs/>
          <w:sz w:val="24"/>
          <w:szCs w:val="24"/>
        </w:rPr>
      </w:pPr>
      <w:r w:rsidRPr="00987412">
        <w:rPr>
          <w:rFonts w:ascii="宋体" w:eastAsia="宋体" w:hAnsi="宋体" w:cs="宋体" w:hint="eastAsia"/>
          <w:b/>
          <w:bCs/>
          <w:sz w:val="24"/>
          <w:szCs w:val="24"/>
        </w:rPr>
        <w:t>二、2022年经济社会发展总体要求和政策取向</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w:t>
      </w:r>
      <w:r w:rsidRPr="00987412">
        <w:rPr>
          <w:rFonts w:ascii="宋体" w:eastAsia="宋体" w:hAnsi="宋体" w:cs="宋体" w:hint="eastAsia"/>
          <w:sz w:val="24"/>
          <w:szCs w:val="24"/>
        </w:rPr>
        <w:lastRenderedPageBreak/>
        <w:t>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综合研判国内外形势，今年我国发展面临的风险挑战明显增多，必须爬坡过坎。越是困难越要坚定信心、越要真抓实干。我国经济长期向好的基本面不会改变，持续发展具有多方面有利条件，特别是亿万人民有追求美好生活的强烈愿望、创业创新的巨大潜能、共克时艰的坚定意志，我们还积累了应对重大风险挑战的丰富经验。中国经济一定能顶住新的下行压力，必将行稳致远。</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今年发展主要预期目标是：国内生产总值增长5.5%左右；城镇新增就业1100万人以上，城镇调查失业率全年控制在5.5%以内；居民消费价格涨幅3%左右；居民收入增长与经济增长基本同步；进出口保稳提质，国际收支基本平衡；粮食产量保持在1.3万亿斤以上；生态环境质量持续改善，主要污染物排放量继续下降；能耗强度目标在“十四五”规划期内统筹考核，并留有适当弹性，新增可再生能源和原料用能不纳入能源消费总量控制。</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经济增速预期目标的设定，主要考虑稳就业保民生防风险的需要，并同近两年平均经济增速以及“十四五”规划目标要求相衔接。这是高基数上的中高速增长，体现了主动作为，需要付出艰苦努力才能实现。</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完成今年发展目标任务，宏观政策要稳健有效，微观政策要持续激发市场主体活力，结构政策要着力畅通国民经济循环，科技政策要扎实落地，改革开放政策要激活发展动力，区域政策要增强发展的平衡性协调性，社会政策要兜住兜牢民生底线。各方面要围绕贯彻这些重大政策和要求，细化实化具体举措，形成推动发展的合力。</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要保持宏观政策连续性，增强有效性。积极的财政政策要提升效能，更加注重精准、可持续。稳健的货币政策要灵活适度，保持流动性合理充裕。就业优先政策要提质加力。政策发力适当靠前，及时动用储备政策工具，确保经济平稳运行。</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继续做好常态化疫情防控。坚持外防输入、内防反弹，不断优化完善防控措施，加强口岸城市疫情防控，加大对病毒变异的研究和防范力度，加快新型疫苗和特效药物研发，持续做好疫苗接种工作，更好发挥中医药独特作用，科学精准处置局部疫情，保持正常生产生活秩序。</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今年工作要坚持稳字当头、稳中求进。面对新的下行压力，要把稳增长放在更加突出的位置。各地区各部门要切实担负起稳定经济的责任，积极推出有利于经济稳定的政策。要统筹稳增长、调结构、推改革，加快转变发展方式，不搞粗放型发展。坚持实事求是，立足社会主义初级阶段基本国情，着力办好自己的事，尊重发展规律、客观实际和群众需求，因地制宜创造性开展工作，把各方面干事创业积极性充分调动起来。推动有效市场和有为政府更好结合，善于运用改革创新办法，激发市场活力和社会创造力。要坚持以人民为中心的发展思想，依靠共同奋斗，扎实推进共同富裕，不断实现人民对美好生活的向往。</w:t>
      </w:r>
    </w:p>
    <w:p w:rsidR="00987412" w:rsidRPr="00987412" w:rsidRDefault="00987412" w:rsidP="00987412">
      <w:pPr>
        <w:ind w:firstLineChars="200" w:firstLine="482"/>
        <w:rPr>
          <w:rFonts w:ascii="宋体" w:eastAsia="宋体" w:hAnsi="宋体" w:cs="宋体"/>
          <w:b/>
          <w:bCs/>
          <w:sz w:val="24"/>
          <w:szCs w:val="24"/>
        </w:rPr>
      </w:pPr>
      <w:r w:rsidRPr="00987412">
        <w:rPr>
          <w:rFonts w:ascii="宋体" w:eastAsia="宋体" w:hAnsi="宋体" w:cs="宋体" w:hint="eastAsia"/>
          <w:b/>
          <w:bCs/>
          <w:sz w:val="24"/>
          <w:szCs w:val="24"/>
        </w:rPr>
        <w:t>三、2022年政府工作任务</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今年经济社会发展任务重、挑战多。要按照以习近平同志为核心的党中央部署要求，完整、准确、全面贯彻新发展理念，加快构建新发展格局，推动高质量发展，扎实做好各项工作。</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（一）着力稳定宏观经济大盘，保持经济运行在合理区间。继续做好“六稳”、“六保”工作。宏观政策有空间有手段，要强化跨周期和逆周期调节，为经济平稳运行提供</w:t>
      </w:r>
      <w:r w:rsidRPr="00987412">
        <w:rPr>
          <w:rFonts w:ascii="宋体" w:eastAsia="宋体" w:hAnsi="宋体" w:cs="宋体" w:hint="eastAsia"/>
          <w:sz w:val="24"/>
          <w:szCs w:val="24"/>
        </w:rPr>
        <w:lastRenderedPageBreak/>
        <w:t>有力支撑。</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提升积极的财政政策效能。今年赤字率拟按2.8%左右安排、比去年有所下调，有利于增强财政可持续性。预计今年财政收入继续增长，加之特定国有金融机构和专营机构依法上缴近年结存的利润、调入预算稳定调节基金等，支出规模比去年扩大2万亿元以上，可用财力明显增加。新增财力要下沉基层，主要用于落实助企纾困、稳就业保民生政策，促进消费、扩大需求。今年安排中央本级支出增长3.9%，其中中央部门支出继续负增长。中央对地方转移支付增加约1.5万亿元、规模近9.8万亿元，增长18%、为多年来最大增幅。中央财政将更多资金纳入直达范围，省级财政也要加大对市县的支持，务必使基层落实惠企利民政策更有能力、更有动力。</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要用好政府投资资金，带动扩大有效投资。今年拟安排地方政府专项债券3.65万亿元。强化绩效导向，坚持“资金、要素跟着项目走”，合理扩大使用范围，支持在建项目后续融资，开工一批具备条件的重大工程、新型基础设施、老旧公用设施改造等建设项目。民间投资在投资中占大头，要发挥重大项目牵引和政府投资撬动作用，完善相关支持政策，充分调动民间投资积极性。</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要坚持政府过紧日子，更好节用裕民。大力优化支出结构，保障重点支出，严控一般性支出。盘活财政存量资金和闲置资产。各级政府必须艰苦奋斗、勤俭节约，中央政府和省级政府要带头。加强收支管理，严禁铺张浪费，不得违规新建楼堂馆所，不得搞形象工程，对违反财经纪律、肆意挥霍公款的要严查重处，一定要把宝贵资金用在发展紧要处、民生急需上。</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大稳健的货币政策实施力度。发挥货币政策工具的总量和结构双重功能，为实体经济提供更有力支持。扩大新增贷款规模，保持货币供应量和社会融资规模增速与名义经济增速基本匹配，保持宏观杠杆率基本稳定。保持人民币汇率在合理均衡水平上的基本稳定。进一步疏通货币政策传导机制，引导资金更多流向重点领域和薄弱环节，扩大普惠金融覆盖面。推动金融机构降低实际贷款利率、减少收费，让广大市场主体切身感受到融资便利度提升、综合融资成本实实在在下降。</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强化就业优先政策。大力拓宽就业渠道，注重通过稳市场主体来稳就业，增强创业带动就业作用。财税、金融等政策都要围绕就业优先实施，加大对企业稳岗扩岗的支持力度。各类专项促就业政策要强化优化，对就业创业的不合理限制要坚决清理取消。各地都要千方百计稳定和扩大就业。</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确保粮食能源安全。保障粮食等重要农产品供应，继续做好能源、重要原材料保供稳价工作，保障民生和企业正常生产经营用电。实施全面节约战略。增强国内资源生产保障能力，加快油气、矿产等资源勘探开发，完善国家战略物资储备制度，保障初级产品供给。打击哄抬物价等行为。保持物价水平基本稳定。</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防范化解重大风险。继续按照稳定大局、统筹协调、分类施策、精准拆弹的基本方针，做好经济金融领域风险防范和处置工作。压实地方属地责任、部门监管责任和企业主体责任，加强风险预警、防控机制和能力建设，设立金融稳定保障基金，发挥存款保险制度和行业保障基金的作用，运用市场化、法治化方式化解风险隐患，有效应对外部冲击，牢牢守住不发生系统性风险的底线。</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（二）着力稳市场主体保就业，加大宏观政策实施力度。完善减负纾困等政策，夯实经济稳定运行、质量提升的基础。</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实施新的组合式税费支持政策。坚持阶段性措施和制度性安排相结合，减税与退税并举。一方面，延续实施扶持制造业、小微企业和个体工商户的减税降费政策，并提高减免幅度、扩大适用范围。对小规模纳税人阶段性免征增值税。对小微企业年应纳税所</w:t>
      </w:r>
      <w:r w:rsidRPr="00987412">
        <w:rPr>
          <w:rFonts w:ascii="宋体" w:eastAsia="宋体" w:hAnsi="宋体" w:cs="宋体" w:hint="eastAsia"/>
          <w:sz w:val="24"/>
          <w:szCs w:val="24"/>
        </w:rPr>
        <w:lastRenderedPageBreak/>
        <w:t>得额100万元至300万元部分，再减半征收企业所得税。各地也要结合实际，依法出台税费减免等有力措施，使减税降费力度只增不减，以稳定市场预期。另一方面，综合考虑为企业提供现金流支持、促进就业消费投资，大力改进因增值税税制设计类似于先缴后退的留抵退税制度，今年对留抵税额提前实行大规模退税。优先安排小微企业，对小微企业的存量留抵税额于6月底前一次性全部退还，增量留抵税额足额退还。重点支持制造业，全面解决制造业、科研和技术服务、生态环保、电力燃气、交通运输等行业留抵退税问题。增值税留抵退税力度显著加大，以有力提振市场信心。预计全年退税减税约2.5万亿元，其中留抵退税约1.5万亿元，退税资金全部直达企业。中央财政将加大对地方财力支持，补助资金直达市县，地方政府及有关部门要建立健全工作机制，加强资金调度，确保退税减税这项关键性举措落实到位，为企业雪中送炭，助企业焕发生机。</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强金融对实体经济的有效支持。用好普惠小微贷款支持工具，增加支农支小再贷款，优化监管考核，推动普惠小微贷款明显增长、信用贷款和首贷户比重继续提升。引导金融机构准确把握信贷政策，继续对受疫情影响严重的行业企业给予融资支持，避免出现行业性限贷、抽贷、断贷。发挥好政策性、开发性金融作用。推进涉企信用信息整合共享，加快税务、海关、电力等单位与金融机构信息联通，扩大政府性融资担保对小微企业的覆盖面，努力营造良好融资生态，进一步推动解决实体经济特别是中小微企业融资难题。</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推动降低企业生产经营成本。清理转供电环节不合理加价，支持地方对特殊困难行业用电实行阶段性优惠政策。引导大型平台企业降低收费，减轻中小商户负担。进一步清理规范行业协会商会、中介机构等收费。要开展涉企违规收费专项整治行动，建立协同治理和联合惩戒机制，坚决查处乱收费、乱罚款、乱摊派。要加大拖欠中小企业账款清理力度，规范商业承兑汇票使用，机关、事业单位和国有企业要带头清欠。餐饮、住宿、零售、文化、旅游、客运等行业就业容量大、受疫情影响重，各项帮扶政策都要予以倾斜，支持这些行业企业挺得住、过难关、有奔头。</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w:t>
      </w:r>
      <w:r w:rsidRPr="00987412">
        <w:rPr>
          <w:rFonts w:ascii="宋体" w:eastAsia="宋体" w:hAnsi="宋体" w:cs="宋体" w:hint="eastAsia"/>
          <w:b/>
          <w:sz w:val="24"/>
          <w:szCs w:val="24"/>
          <w:u w:val="single"/>
        </w:rPr>
        <w:t>落实落细稳就业举措。</w:t>
      </w:r>
      <w:r w:rsidRPr="00987412">
        <w:rPr>
          <w:rFonts w:ascii="宋体" w:eastAsia="宋体" w:hAnsi="宋体" w:cs="宋体" w:hint="eastAsia"/>
          <w:sz w:val="24"/>
          <w:szCs w:val="24"/>
        </w:rPr>
        <w:t>延续执行降低失业和工伤保险费率等阶段性稳就业政策。对不裁员少裁员的企业，继续实施失业保险稳岗返还政策，明显提高中小微企业返还比例。今年高校毕业生超过1000万人，要加强就业创业指导、政策支持和不断线服务。做好退役军人安置和就业保障，促进农民工就业，帮扶残疾人、零就业家庭成员就业。深入开展大众创业万众创新，增强双创平台服务能力。加强灵活就业服务，完善灵活就业社会保障政策，开展新就业形态职业伤害保障试点。坚决防止和纠正性别、年龄、学历等就业歧视，大力营造公平就业环境。加强劳动保障监察执法，着力解决侵害劳动者合法权益的突出问题。增强公共就业服务针对性。继续开展大规模职业技能培训，共建共享一批公共实训基地。使用1000亿元失业保险基金支持稳岗和培训，加快培养制造业高质量发展的急需人才，让更多劳动者掌握一技之长、让三百六十行行行人才辈出。</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（三）坚定不移深化改革，更大激发市场活力和发展内生动力。处理好政府和市场的关系，使市场在资源配置中起决定性作用，更好发挥政府作用，构建高水平社会主义市场经济体制。</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快转变政府职能。加强高标准市场体系建设，抓好要素市场化配置综合改革试点，加快建设全国统一大市场。围绕打造市场化法治化国际化营商环境，持续推进“放管服”改革，对取消和下放审批事项要同步落实监管责任和措施。继续扩大市场准入。全面实行行政许可事项清单管理。加强数字政府建设，推动政务数据共享，进一步压减各类证明事项，扩大“跨省通办”范围，基本实现电子证照互通互认，便利企业跨区域经营，加快解决群众关切事项的异地办理问题。推进政务服务事项集成化办理，推出优化不动</w:t>
      </w:r>
      <w:r w:rsidRPr="00987412">
        <w:rPr>
          <w:rFonts w:ascii="宋体" w:eastAsia="宋体" w:hAnsi="宋体" w:cs="宋体" w:hint="eastAsia"/>
          <w:sz w:val="24"/>
          <w:szCs w:val="24"/>
        </w:rPr>
        <w:lastRenderedPageBreak/>
        <w:t>产登记、车辆检测等便民举措。强化政府监管责任，严格落实行业主管部门、相关部门监管责任和地方政府属地监管责任，防止监管缺位。加快建立健全全方位、多层次、立体化监管体系，实现事前事中事后全链条全领域监管，提高监管效能。抓紧完善重点领域、新兴领域、涉外领域监管规则，创新监管方法，提升监管精准性和有效性。深入推进公平竞争政策实施，加强反垄断和反不正当竞争，维护公平有序的市场环境。</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促进多种所有制经济共同发展。坚持和完善社会主义基本经济制度，坚持“两个毫不动摇”。要正确认识和把握资本的特性和行为规律，支持和引导资本规范健康发展。依法平等保护企业产权、自主经营权和企业家合法权益，营造各类所有制企业竞相发展的良好环境。完成国企改革三年行动任务，加快国有经济布局优化和结构调整，深化混合所有制改革，加强国有资产监管，促进国企聚焦主责主业、提升产业链供应链支撑和带动能力。落实支持民营经济发展的政策措施，鼓励引导民营企业改革创新，构建亲清政商关系。弘扬企业家精神，制定涉企政策要多听市场主体意见，尊重市场规律，支持企业家专注创业创新、安心经营发展。</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推进财税金融体制改革。深化预算绩效管理改革，增强预算的约束力和透明度。推进省以下财政体制改革。完善税收征管制度，依法打击偷税骗税。加强和改进金融监管。深化中小银行股权结构和公司治理改革，加快不良资产处置。完善民营企业债券融资支持机制，全面实行股票发行注册制，促进资本市场平稳健康发展。</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（四）深入实施创新驱动发展战略，巩固壮大实体经济根基。推进科技创新，促进产业优化升级，突破供给约束堵点，依靠创新提高发展质量。</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w:t>
      </w:r>
      <w:r w:rsidRPr="00987412">
        <w:rPr>
          <w:rFonts w:ascii="宋体" w:eastAsia="宋体" w:hAnsi="宋体" w:cs="宋体" w:hint="eastAsia"/>
          <w:b/>
          <w:sz w:val="24"/>
          <w:szCs w:val="24"/>
          <w:u w:val="single"/>
        </w:rPr>
        <w:t>提升科技创新能力。</w:t>
      </w:r>
      <w:r w:rsidRPr="00987412">
        <w:rPr>
          <w:rFonts w:ascii="宋体" w:eastAsia="宋体" w:hAnsi="宋体" w:cs="宋体" w:hint="eastAsia"/>
          <w:sz w:val="24"/>
          <w:szCs w:val="24"/>
        </w:rPr>
        <w:t>实施基础研究十年规划，加强长期稳定支持，提高基础研究经费占全社会研发经费比重。实施科技体制改革三年攻坚方案，强化国家战略科技力量，加强国家实验室和全国重点实验室建设，发挥好高校和科研院所作用，改进重大科技项目立项和管理方式，深化科技评价激励制度改革。支持各地加大科技投入，开展各具特色的区域创新。加强科普工作。推进国际科技合作。加快建设世界重要人才中心和创新高地，完善人才发展体制机制，弘扬科学家精神，加大对青年科研人员支持力度，让各类人才潜心钻研、尽展其能。</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大企业创新激励力度。强化企业创新主体地位，持续推进关键核心技术攻关，深化产学研用结合，促进科技成果转移转化。加强知识产权保护和运用。促进创业投资发展，创新科技金融产品和服务，提升科技中介服务专业化水平。加大研发费用加计扣除政策实施力度，将科技型中小企业加计扣除比例从75%提高到100%，对企业投入基础研究实行税收优惠，完善设备器具加速折旧、高新技术企业所得税优惠等政策，这相当于国家对企业创新给予大规模资金支持。要落实好各类创新激励政策，以促进企业加大研发投入，培育壮大新动能。</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增强制造业核心竞争力。促进工业经济平稳运行，加强原材料、关键零部件等供给保障，实施龙头企业保链稳链工程，维护产业链供应链安全稳定。引导金融机构增加制造业中长期贷款。启动一批产业基础再造工程项目，促进传统产业升级，大力推进智能制造，加快发展先进制造业集群，实施国家战略性新兴产业集群工程。着力培育“专精特新”企业，在资金、人才、孵化平台搭建等方面给予大力支持。推进质量强国建设，推动产业向中高端迈进。</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促进数字经济发展。加强数字中国建设整体布局。建设数字信息基础设施，逐步构建全国一体化大数据中心体系，推进5G规模化应用，促进产业数字化转型，发展智慧城市、数字乡村。加快发展工业互联网，培育壮大集成电路、人工智能等数字产业，提升关键软硬件技术创新和供给能力。完善数字经济治理，培育数据要素市场，释放数据</w:t>
      </w:r>
      <w:r w:rsidRPr="00987412">
        <w:rPr>
          <w:rFonts w:ascii="宋体" w:eastAsia="宋体" w:hAnsi="宋体" w:cs="宋体" w:hint="eastAsia"/>
          <w:sz w:val="24"/>
          <w:szCs w:val="24"/>
        </w:rPr>
        <w:lastRenderedPageBreak/>
        <w:t>要素潜力，提高应用能力，更好赋能经济发展、丰富人民生活。</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（五）坚定实施扩大内需战略，推进区域协调发展和新型城镇化。畅通国民经济循环，打通生产、分配、流通、消费各环节，增强内需对经济增长的拉动力。</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推动消费持续恢复。多渠道促进居民增收，完善收入分配制度，提升消费能力。推动线上线下消费深度融合，促进生活服务消费恢复，发展消费新业态新模式。继续支持新能源汽车消费，鼓励地方开展绿色智能家电下乡和以旧换新。加大社区养老、托幼等配套设施建设力度，在规划、用地、用房等方面给予更多支持。促进家政服务业提质扩容。加强县域商业体系建设，发展农村电商和快递物流配送。提高产品和服务质量，强化消费者权益保护，着力适应群众需求、增强消费意愿。</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积极扩大有效投资。围绕国家重大战略部署和“十四五”规划，适度超前开展基础设施投资。建设重点水利工程、综合立体交通网、重要能源基地和设施，加快城市燃气管道、给排水管道等管网更新改造，完善防洪排涝设施，继续推进地下综合管廊建设。中央预算内投资安排6400亿元。政府投资更多向民生项目倾斜，加大社会民生领域补短板力度。深化投资审批制度改革，做好用地、用能等要素保障，对国家重大项目要实行能耗单列。要优化投资结构，破解投资难题，切实把投资关键作用发挥出来。</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增强区域发展平衡性协调性。深入实施区域重大战略和区域协调发展战略。推进京津冀协同发展、长江经济带发展、粤港澳大湾区建设、长三角一体化发展、黄河流域生态保护和高质量发展，高标准高质量建设雄安新区，支持北京城市副中心建设。推动西部大开发形成新格局，推动东北振兴取得新突破，推动中部地区高质量发展，鼓励东部地区加快推进现代化，支持产业梯度转移和区域合作。支持革命老区、民族地区、边疆地区加快发展。发展海洋经济，建设海洋强国。经济大省要充分发挥优势，增强对全国发展的带动作用。经济困难地区要用好国家支持政策，挖掘自身潜力，努力促进经济恢复发展。</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提升新型城镇化质量。有序推进城市更新，加强市政设施和防灾减灾能力建设，开展老旧建筑和设施安全隐患排查整治，再开工改造一批城镇老旧小区，支持加装电梯等设施，推进无障碍环境建设和公共设施适老化改造。健全常住地提供基本公共服务制度。加强县城基础设施建设。稳步推进城市群、都市圈建设，促进大中小城市和小城镇协调发展。推进成渝地区双城经济圈建设。严控撤县建市设区。在城乡规划建设中做好历史文化保护传承，节约集约用地。要深入推进以人为核心的新型城镇化，不断提高人民生活质量。</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（六）大力抓好农业生产，促进乡村全面振兴。完善和强化农业支持政策，接续推进脱贫地区发展，促进农业丰收、农民增收。</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强粮食等重要农产品稳产保供。稳定粮食播种面积，优化粮食结构，针对小麦晚播强化夏粮田间管理，促进大豆和油料增产。适当提高稻谷、小麦最低收购价。保障化肥等农资供应和价格稳定，给种粮农民再次发放农资补贴，加大对主产区支持力度，让农民种粮有合理收益、主产区抓粮有内在动力。坚决守住18亿亩耕地红线，划足划实永久基本农田，切实遏制耕地“非农化”、防止“非粮化”。加强中低产田改造，新建1亿亩高标准农田，新建改造一批大中型灌区。加大黑土地保护和盐碱地综合利用力度。支持黄河流域发展节水农业、旱作农业。启动第三次全国土壤普查。加快推进种业振兴，加强农业科技攻关和推广应用，提高农机装备水平。提升农业气象灾害防控和动植物疫病防治能力。加强生猪产能调控，抓好畜禽、水产、蔬菜等生产供应，加快发展现代化设施种养业。支持棉花、甘蔗等生产。保障国家粮食安全各地区都有责任，粮食调入地区更要稳定粮食生产。各方面要共同努力，装满“米袋子”、充实“菜篮子”，把14亿</w:t>
      </w:r>
      <w:r w:rsidRPr="00987412">
        <w:rPr>
          <w:rFonts w:ascii="宋体" w:eastAsia="宋体" w:hAnsi="宋体" w:cs="宋体" w:hint="eastAsia"/>
          <w:sz w:val="24"/>
          <w:szCs w:val="24"/>
        </w:rPr>
        <w:lastRenderedPageBreak/>
        <w:t>多中国人的饭碗牢牢端在自己手中。</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全面巩固拓展脱贫攻坚成果。完善落实防止返贫监测帮扶机制，确保不发生规模性返贫。支持脱贫地区发展特色产业，加强劳务协作、职业技能培训，促进脱贫人口持续增收。强化国家乡村振兴重点帮扶县帮扶措施，做好易地搬迁后续扶持，深化东西部协作、定点帮扶和社会力量帮扶，大力实施“万企兴万村”行动，增强脱贫地区自我发展能力。</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扎实稳妥推进农村改革发展。开展好第二轮土地承包到期后再延长30年整县试点。深化供销社、集体产权、集体林权、国有林区林场、农垦等改革。积极发展新型农村集体经济。加强农村金融服务，加快发展乡村产业。壮大县域经济。严格规范村庄撤并，保护传统村落和乡村风貌。启动乡村建设行动，强化规划引领，加强水电路气信邮等基础设施建设，因地制宜推进农村改厕和污水垃圾处理。深入开展文明村镇建设。强化农民工工资拖欠治理，支持农民工就业创业，一定要让广大农民有更多务工增收的渠道。</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（七）扩大高水平对外开放，推动外贸外资平稳发展。充分利用两个市场两种资源，不断拓展对外经贸合作，以高水平开放促进深层次改革、推动高质量发展。</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多措并举稳定外贸。扩大出口信用保险对中小微外贸企业的覆盖面，加强出口信贷支持，优化外汇服务，加快出口退税进度，帮助外贸企业稳订单稳生产。加快发展外贸新业态新模式，充分发挥跨境电商作用，支持建设一批海外仓。积极扩大优质产品和服务进口。创新发展服务贸易、数字贸易，推进实施跨境服务贸易负面清单。深化通关便利化改革，加快国际物流体系建设，助力外贸降成本、提效率。</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积极利用外资。深入实施外资准入负面清单，落实好外资企业国民待遇。扩大鼓励外商投资范围，支持外资加大中高端制造、研发、现代服务等领域和中西部、东北地区投资。优化外资促进服务，推动重大项目加快落地。扎实推进自贸试验区、海南自由贸易港建设，推动开发区改革创新，提高综合保税区发展水平，增设服务业扩大开放综合试点。开放的中国大市场，必将为各国企业在华发展提供更多机遇。</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高质量共建“一带一路”。坚持共商共建共享，巩固互联互通合作基础，稳步拓展合作新领域。推进西部陆海新通道建设。有序开展对外投资合作，有效防范海外风险。</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深化多双边经贸合作。区域全面经济伙伴关系协定形成了全球最大自由贸易区，要支持企业用好优惠关税、原产地累积等规则，扩大贸易和投资合作。推动与更多国家和地区商签高标准自贸协定。坚定维护多边贸易体制，积极参与世贸组织改革。中国愿与世界各国加强互利合作，实现共赢多赢。</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（八）持续改善生态环境，推动绿色低碳发展。加强污染治理和生态保护修复，处理好发展和减排关系，促进人与自然和谐共生。</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强生态环境综合治理。深入打好污染防治攻坚战。强化大气多污染物协同控制和区域协同治理，加大重要河湖、海湾污染整治力度，持续推进土壤污染防治。加强固体废物和新污染物治理，推行垃圾分类和减量化、资源化。完善节能节水、废旧物资循环利用等环保产业支持政策。加强生态环境分区管控，科学开展国土绿化，统筹山水林田湖草沙系统治理，保护生物多样性，推进以国家公园为主体的自然保护地体系建设，要让我们生活的家园更绿更美。</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有序推进碳达峰碳中和工作。落实碳达峰行动方案。推动能源革命，确保能源供应，立足资源禀赋，坚持先立后破、通盘谋划，推进能源低碳转型。加强煤炭清洁高效利用，有序减量替代，推动煤电节能降碳改造、灵活性改造、供热改造。推进大型风光电基地及其配套调节性电源规划建设，加强抽水蓄能电站建设，提升电网对可再生能源发电的消纳能力。支持生物质能发展。推进绿色低碳技术研发和推广应用，建设绿色制造和服</w:t>
      </w:r>
      <w:r w:rsidRPr="00987412">
        <w:rPr>
          <w:rFonts w:ascii="宋体" w:eastAsia="宋体" w:hAnsi="宋体" w:cs="宋体" w:hint="eastAsia"/>
          <w:sz w:val="24"/>
          <w:szCs w:val="24"/>
        </w:rPr>
        <w:lastRenderedPageBreak/>
        <w:t>务体系，推进钢铁、有色、石化、化工、建材等行业节能降碳，强化交通和建筑节能。坚决遏制高耗能、高排放、低水平项目盲目发展。提升生态系统碳汇能力。推动能耗“双控”向碳排放总量和强度“双控”转变，完善减污降碳激励约束政策，发展绿色金融，加快形成绿色低碳生产生活方式。</w:t>
      </w:r>
    </w:p>
    <w:p w:rsidR="00987412" w:rsidRPr="00987412" w:rsidRDefault="00987412" w:rsidP="00987412">
      <w:pPr>
        <w:rPr>
          <w:rFonts w:ascii="宋体" w:eastAsia="宋体" w:hAnsi="宋体" w:cs="宋体"/>
          <w:b/>
          <w:sz w:val="24"/>
          <w:szCs w:val="24"/>
          <w:u w:val="single"/>
        </w:rPr>
      </w:pPr>
      <w:r w:rsidRPr="00987412">
        <w:rPr>
          <w:rFonts w:ascii="宋体" w:eastAsia="宋体" w:hAnsi="宋体" w:cs="宋体" w:hint="eastAsia"/>
          <w:sz w:val="24"/>
          <w:szCs w:val="24"/>
        </w:rPr>
        <w:t xml:space="preserve">　　</w:t>
      </w:r>
      <w:r w:rsidRPr="00987412">
        <w:rPr>
          <w:rFonts w:ascii="宋体" w:eastAsia="宋体" w:hAnsi="宋体" w:cs="宋体" w:hint="eastAsia"/>
          <w:b/>
          <w:sz w:val="24"/>
          <w:szCs w:val="24"/>
          <w:u w:val="single"/>
        </w:rPr>
        <w:t>（九）切实保障和改善民生，加强和创新社会治理。坚持尽力而为、量力而行，不断提升公共服务水平，着力解决人民群众普遍关心关注的民生问题。</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促进教育公平与质量提升。落实立德树人根本任务。推动义务教育优质均衡发展和城乡一体化，依据常住人口规模配置教育资源，保障适龄儿童就近入学，解决好进城务工人员子女就学问题。全面落实义务教育教师工资待遇，加强乡村教师定向培养、在职培训与待遇保障。继续做好义务教育阶段减负工作。多渠道增加普惠性学前教育资源。加强县域普通高中建设。办好特殊教育、继续教育、专门教育，支持和规范民办教育发展。提升国家通用语言文字普及程度和质量。</w:t>
      </w:r>
      <w:r w:rsidRPr="00987412">
        <w:rPr>
          <w:rFonts w:ascii="宋体" w:eastAsia="宋体" w:hAnsi="宋体" w:cs="宋体" w:hint="eastAsia"/>
          <w:b/>
          <w:sz w:val="24"/>
          <w:szCs w:val="24"/>
          <w:u w:val="single"/>
        </w:rPr>
        <w:t>发展现代职业教育，改善职业教育办学条件，完善产教融合办学体制，增强职业教育适应性。推进高等教育内涵式发展，优化高等教育布局，分类建设一流大学和一流学科，加快培养理工农医类专业紧缺人才，支持中西部高等教育发展。</w:t>
      </w:r>
      <w:r w:rsidRPr="00987412">
        <w:rPr>
          <w:rFonts w:ascii="宋体" w:eastAsia="宋体" w:hAnsi="宋体" w:cs="宋体" w:hint="eastAsia"/>
          <w:sz w:val="24"/>
          <w:szCs w:val="24"/>
        </w:rPr>
        <w:t>高校招生继续加大对中西部和农村地区倾斜力度。加强师德师风建设。健全学校家庭社会协同育人机制。发展在线教育。完善终身学习体系。倡导全社会尊师重教。我国有2.9亿在校学生，要坚持把教育这个关乎千家万户和中华民族未来的大事办好。</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提高医疗卫生服务能力。居民医保和基本公共卫生服务经费人均财政补助标准分别再提高30元和5元，推动基本医保省级统筹。推进药品和高值医用耗材集中带量采购，确保生产供应。强化药品疫苗质量安全监管。深化医保支付方式改革，加强医保基金监管。完善跨省异地就医直接结算办法，实现全国医保用药范围基本统一。坚持预防为主，加强健康教育和健康管理，深入推进健康中国行动。逐步提高心脑血管病、癌症等慢性病和肺结核、肝炎等传染病防治服务保障水平，加强罕见病研究和用药保障。健全疾病预防控制网络，促进医防协同，加强公共卫生队伍建设，提高重大疫情监测预警、流调溯源和应急处置能力。推动公立医院综合改革和高质量发展。规范医疗机构收费和服务，继续帮扶因疫情遇困的医疗机构，补齐妇幼儿科、精神卫生、老年医学等服务短板。坚持中西医并重，加大中医药振兴发展支持力度，推进中医药综合改革。落实和完善乡村医生待遇保障与激励政策。持续推进分级诊疗和优化就医秩序，加快建设国家、省级区域医疗中心，推动优质医疗资源向市县延伸，提升基层防病治病能力，使群众就近得到更好医疗卫生服务。</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加强社会保障和服务。稳步实施企业职工基本养老保险全国统筹，适当提高退休人员基本养老金和城乡居民基础养老金标准，确保按时足额发放。继续规范发展第三支柱养老保险。加快推进工伤和失业保险省级统筹。做好军人军属、退役军人和其他优抚对象优待抚恤工作。积极应对人口老龄化，加快构建居家社区机构相协调、医养康养相结合的养老服务体系。优化城乡养老服务供给，支持社会力量提供日间照料、助餐助洁、康复护理等服务，稳步推进长期护理保险制度试点，鼓励发展农村互助式养老服务，创新发展老年教育，推动老龄事业和产业高质量发展。完善三孩生育政策配套措施，将3岁以下婴幼儿照护费用纳入个人所得税专项附加扣除，多渠道发展普惠托育服务，减轻家庭生育、养育、教育负担。强化未成年人保护和心理健康教育。提升残疾预防和康复服务水平。加强民生兜底保障和遇困群众救助，努力做到应保尽保、应助尽助。</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继续保障好群众住房需求。坚持房子是用来住的、不是用来炒的定位，探索新的发展模式，坚持租购并举，加快发展长租房市场，推进保障性住房建设，支持商品房市场</w:t>
      </w:r>
      <w:r w:rsidRPr="00987412">
        <w:rPr>
          <w:rFonts w:ascii="宋体" w:eastAsia="宋体" w:hAnsi="宋体" w:cs="宋体" w:hint="eastAsia"/>
          <w:sz w:val="24"/>
          <w:szCs w:val="24"/>
        </w:rPr>
        <w:lastRenderedPageBreak/>
        <w:t>更好满足购房者的合理住房需求，稳地价、稳房价、稳预期，因城施策促进房地产业良性循环和健康发展。</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丰富人民群众精神文化生活。培育和践行社会主义核心价值观，深化群众性精神文明创建。繁荣新闻出版、广播影视、文学艺术、哲学社会科学和档案等事业。深入推进全民阅读。加强和创新互联网内容建设，深化网络生态治理。推进公共文化数字化建设，促进基层文化设施布局优化和资源共享，扩大优质文化产品和服务供给，支持文化产业发展。传承弘扬中华优秀传统文化，加强文物古籍保护利用和非物质文化遗产保护传承，推进国家文化公园建设。用好北京冬奥会、冬残奥会遗产，发展冰雪运动和冰雪产业。建设群众身边的体育场地设施，促进全民健身蔚然成风。</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推进社会治理共建共治共享。促进人民安居乐业、社会安定有序。创新和完善基层社会治理，强化社区服务功能，加强社会动员体系建设，提升基层治理能力。健全社会信用体系。发展社会工作，支持社会组织、人道救助、志愿服务、公益慈善等健康发展。严厉打击拐卖、收买妇女儿童犯罪行为，坚决保障妇女儿童合法权益。健全老年人、残疾人关爱服务体系。完善信访制度，加强矛盾纠纷排查化解，依法及时解决群众合理诉求。重视社会心理服务。强化公共法律服务和法律援助。提高防灾减灾救灾和应急救援能力，做好洪涝干旱、森林草原火灾、地质灾害、地震等防御和气象服务。严格食品全链条质量安全监管。落实安全生产责任和管理制度，深入开展安全生产专项整治三年行动，有效遏制重特大事故发生。推进国家安全体系和能力建设。强化网络安全、数据安全和个人信息保护。加强社会治安综合治理，推动扫黑除恶常态化，坚决防范和打击各类违法犯罪，建设更高水平的平安中国、法治中国。</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面对新的形势和任务，各级政府要全面贯彻落实党的十九大和十九届历次全会精神，深刻认识“两个确立”的决定性意义，增强“四个意识”、坚定“四个自信”、做到“两个维护”，自觉在思想上政治上行动上同以习近平同志为核心的党中央保持高度一致。坚持依法行政，深化政务公开，加强法治政府建设。依法接受同级人大及其常委会的监督，自觉接受人民政协的民主监督，主动接受社会和舆论监督。加强审计监督、统计监督。支持工会、共青团、妇联等群团组织更好发挥作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应对困难和挑战，各级政府及其工作人员必须恪尽职守、勤政为民，凝心聚力抓发展、保民生。坚持发展是第一要务，必须全面落实新发展理念，推动高质量发展。要锲而不舍落实中央八项规定精神，驰而不息纠治“四风”特别是形式主义、官僚主义，坚决反对敷衍应付、推诿扯皮，坚决纠治任性用权、工作方法简单粗暴。要始终把人民群众安危冷暖放在心上，察实情、办实事、求实效，及时回应民生关切，坚决严肃处理漠视群众合法权益的严重失职失责问题。要充分发挥中央和地方两个积极性，尊重人民群众首创精神，防止政策执行“一刀切”、层层加码，持续为基层减负。健全激励和保护机制，支持广大干部敢担当、善作为。全国上下毕力同心、苦干实干，就一定能创造新的发展业绩。</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我们要坚持和完善民族区域自治制度，以铸牢中华民族共同体意识为主线，促进各民族交往交流交融，推动民族地区加快现代化建设步伐。坚持党的宗教工作基本方针，坚持我国宗教的中国化方向，积极引导宗教与社会主义社会相适应。全面贯彻党的侨务</w:t>
      </w:r>
      <w:r w:rsidRPr="00987412">
        <w:rPr>
          <w:rFonts w:ascii="宋体" w:eastAsia="宋体" w:hAnsi="宋体" w:cs="宋体" w:hint="eastAsia"/>
          <w:sz w:val="24"/>
          <w:szCs w:val="24"/>
        </w:rPr>
        <w:lastRenderedPageBreak/>
        <w:t>政策，维护海外侨胞和归侨侨眷合法权益，激励海内外中华儿女携手共创新的辉煌。</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过去一年，国防和军队建设取得重大进展，实现“十四五”良好开局。新的一年，要深入贯彻习近平强军思想，贯彻新时代军事战略方针，扣牢建军一百年奋斗目标，全面加强党的领导和党的建设，全面深化练兵备战，坚定灵活开展军事斗争，捍卫国家主权、安全、发展利益。加快现代军事物流体系、军队现代资产管理体系建设，构建武器装备现代化管理体系，持续深化国防和军队改革，加强国防科技创新，深入实施新时代人才强军战略，推进依法治军、从严治军，推动军队高质量发展。优化国防科技工业布局。完成国防动员体制改革，加强全民国防教育。各级政府要大力支持国防和军队建设，深入开展“双拥”活动，让军政军民团结坚如磐石。</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我们要继续全面准确、坚定不移贯彻“一国两制”、“港人治港”、“澳人治澳”、高度自治的方针，落实中央对特别行政区全面管治权，坚定落实“爱国者治港”、“爱国者治澳”。全力支持特别行政区政府依法施政。支持港澳防控疫情、发展经济、改善民生，更好融入国家发展大局，保持香港、澳门长期繁荣稳定。</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我们要坚持对台工作大政方针，贯彻新时代党解决台湾问题的总体方略，坚持一个中国原则和“九二共识”，推进两岸关系和平发展和祖国统一。坚决反对“台独”分裂行径，坚决反对外部势力干涉。两岸同胞要和衷共济，共创民族复兴的光荣伟业。</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我们要坚持独立自主的和平外交政策，坚定不移走和平发展道路，推动建设新型国际关系，推动构建人类命运共同体。推进落实全球发展倡议，弘扬全人类共同价值。中国始终是世界和平的建设者、全球发展的贡献者、国际秩序的维护者，愿同国际社会一道，为促进世界和平稳定与发展繁荣作出新的更大贡献！</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各位代表！</w:t>
      </w:r>
    </w:p>
    <w:p w:rsidR="00987412" w:rsidRPr="00987412" w:rsidRDefault="00987412" w:rsidP="00987412">
      <w:pPr>
        <w:rPr>
          <w:rFonts w:ascii="宋体" w:eastAsia="宋体" w:hAnsi="宋体" w:cs="宋体"/>
          <w:sz w:val="24"/>
          <w:szCs w:val="24"/>
        </w:rPr>
      </w:pPr>
      <w:r w:rsidRPr="00987412">
        <w:rPr>
          <w:rFonts w:ascii="宋体" w:eastAsia="宋体" w:hAnsi="宋体" w:cs="宋体" w:hint="eastAsia"/>
          <w:sz w:val="24"/>
          <w:szCs w:val="24"/>
        </w:rPr>
        <w:t xml:space="preserve">　　中国的发展从来都是在应对挑战中前进的，中国人民有战胜任何艰难险阻的勇气、智慧和力量。我们要更加紧密地团结在以习近平同志为核心的党中央周围，高举中国特色社会主义伟大旗帜，以习近平新时代中国特色社会主义思想为指导，攻坚克难，砥砺奋进，努力完成全年目标任务，以实际行动迎接党的二十大胜利召开，为把我国建设成为富强民主文明和谐美丽的社会主义现代化强国、实现中华民族伟大复兴的中国梦不懈奋斗！</w:t>
      </w:r>
    </w:p>
    <w:p w:rsidR="00987412" w:rsidRPr="00987412" w:rsidRDefault="00987412" w:rsidP="00987412">
      <w:pPr>
        <w:jc w:val="right"/>
        <w:rPr>
          <w:rFonts w:ascii="宋体" w:eastAsia="宋体" w:hAnsi="宋体" w:cs="宋体"/>
          <w:sz w:val="24"/>
          <w:szCs w:val="24"/>
        </w:rPr>
      </w:pPr>
    </w:p>
    <w:p w:rsidR="00573753" w:rsidRPr="00573753" w:rsidRDefault="00987412" w:rsidP="00DF0184">
      <w:pPr>
        <w:jc w:val="right"/>
        <w:rPr>
          <w:rFonts w:ascii="仿宋_GB2312" w:eastAsia="仿宋_GB2312" w:hAnsi="仿宋"/>
          <w:sz w:val="32"/>
          <w:szCs w:val="32"/>
        </w:rPr>
      </w:pPr>
      <w:r w:rsidRPr="00987412">
        <w:rPr>
          <w:rFonts w:ascii="宋体" w:eastAsia="宋体" w:hAnsi="宋体" w:cs="宋体" w:hint="eastAsia"/>
          <w:sz w:val="24"/>
          <w:szCs w:val="24"/>
        </w:rPr>
        <w:t>（来源：新华社）</w:t>
      </w:r>
    </w:p>
    <w:sectPr w:rsidR="00573753" w:rsidRPr="00573753" w:rsidSect="00AD4CB0">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58" w:rsidRDefault="00404C58" w:rsidP="00146B4A">
      <w:r>
        <w:separator/>
      </w:r>
    </w:p>
  </w:endnote>
  <w:endnote w:type="continuationSeparator" w:id="0">
    <w:p w:rsidR="00404C58" w:rsidRDefault="00404C58" w:rsidP="00146B4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03747"/>
      <w:docPartObj>
        <w:docPartGallery w:val="Page Numbers (Bottom of Page)"/>
        <w:docPartUnique/>
      </w:docPartObj>
    </w:sdtPr>
    <w:sdtContent>
      <w:p w:rsidR="00146B4A" w:rsidRDefault="00BC6B67" w:rsidP="00146B4A">
        <w:pPr>
          <w:pStyle w:val="a6"/>
          <w:numPr>
            <w:ilvl w:val="0"/>
            <w:numId w:val="1"/>
          </w:numPr>
          <w:jc w:val="center"/>
        </w:pPr>
        <w:r>
          <w:fldChar w:fldCharType="begin"/>
        </w:r>
        <w:r w:rsidR="00146B4A">
          <w:instrText>PAGE   \* MERGEFORMAT</w:instrText>
        </w:r>
        <w:r>
          <w:fldChar w:fldCharType="separate"/>
        </w:r>
        <w:r w:rsidR="000E45BD" w:rsidRPr="000E45BD">
          <w:rPr>
            <w:noProof/>
            <w:lang w:val="zh-CN"/>
          </w:rPr>
          <w:t>1</w:t>
        </w:r>
        <w:r>
          <w:fldChar w:fldCharType="end"/>
        </w:r>
        <w:r w:rsidR="00146B4A">
          <w:rPr>
            <w:rFonts w:hint="eastAsia"/>
          </w:rPr>
          <w:t xml:space="preserve"> </w:t>
        </w:r>
        <w:r w:rsidR="00146B4A">
          <w:rPr>
            <w:rFonts w:hint="eastAsia"/>
          </w:rPr>
          <w:t>—</w:t>
        </w:r>
      </w:p>
    </w:sdtContent>
  </w:sdt>
  <w:p w:rsidR="00146B4A" w:rsidRDefault="00146B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58" w:rsidRDefault="00404C58" w:rsidP="00146B4A">
      <w:r>
        <w:separator/>
      </w:r>
    </w:p>
  </w:footnote>
  <w:footnote w:type="continuationSeparator" w:id="0">
    <w:p w:rsidR="00404C58" w:rsidRDefault="00404C58" w:rsidP="00146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24F52"/>
    <w:multiLevelType w:val="hybridMultilevel"/>
    <w:tmpl w:val="65328FE2"/>
    <w:lvl w:ilvl="0" w:tplc="7D06AF5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C3A"/>
    <w:rsid w:val="00077B6E"/>
    <w:rsid w:val="000E45BD"/>
    <w:rsid w:val="00146B4A"/>
    <w:rsid w:val="001A1C6F"/>
    <w:rsid w:val="0028006E"/>
    <w:rsid w:val="00397F65"/>
    <w:rsid w:val="00404C58"/>
    <w:rsid w:val="00470E91"/>
    <w:rsid w:val="00573753"/>
    <w:rsid w:val="005D1818"/>
    <w:rsid w:val="007010AC"/>
    <w:rsid w:val="00987412"/>
    <w:rsid w:val="00A93700"/>
    <w:rsid w:val="00AD4CB0"/>
    <w:rsid w:val="00AF47E8"/>
    <w:rsid w:val="00BC6B67"/>
    <w:rsid w:val="00C866B3"/>
    <w:rsid w:val="00CF0C3A"/>
    <w:rsid w:val="00DF0184"/>
    <w:rsid w:val="00FA7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E8"/>
    <w:pPr>
      <w:widowControl w:val="0"/>
      <w:jc w:val="both"/>
    </w:pPr>
  </w:style>
  <w:style w:type="paragraph" w:styleId="2">
    <w:name w:val="heading 2"/>
    <w:basedOn w:val="a"/>
    <w:link w:val="2Char"/>
    <w:uiPriority w:val="9"/>
    <w:qFormat/>
    <w:rsid w:val="000E45B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B0"/>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737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3753"/>
    <w:rPr>
      <w:b/>
      <w:bCs/>
    </w:rPr>
  </w:style>
  <w:style w:type="paragraph" w:styleId="a5">
    <w:name w:val="header"/>
    <w:basedOn w:val="a"/>
    <w:link w:val="Char"/>
    <w:uiPriority w:val="99"/>
    <w:unhideWhenUsed/>
    <w:rsid w:val="00146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6B4A"/>
    <w:rPr>
      <w:sz w:val="18"/>
      <w:szCs w:val="18"/>
    </w:rPr>
  </w:style>
  <w:style w:type="paragraph" w:styleId="a6">
    <w:name w:val="footer"/>
    <w:basedOn w:val="a"/>
    <w:link w:val="Char0"/>
    <w:uiPriority w:val="99"/>
    <w:unhideWhenUsed/>
    <w:rsid w:val="00146B4A"/>
    <w:pPr>
      <w:tabs>
        <w:tab w:val="center" w:pos="4153"/>
        <w:tab w:val="right" w:pos="8306"/>
      </w:tabs>
      <w:snapToGrid w:val="0"/>
      <w:jc w:val="left"/>
    </w:pPr>
    <w:rPr>
      <w:sz w:val="18"/>
      <w:szCs w:val="18"/>
    </w:rPr>
  </w:style>
  <w:style w:type="character" w:customStyle="1" w:styleId="Char0">
    <w:name w:val="页脚 Char"/>
    <w:basedOn w:val="a0"/>
    <w:link w:val="a6"/>
    <w:uiPriority w:val="99"/>
    <w:rsid w:val="00146B4A"/>
    <w:rPr>
      <w:sz w:val="18"/>
      <w:szCs w:val="18"/>
    </w:rPr>
  </w:style>
  <w:style w:type="paragraph" w:styleId="a7">
    <w:name w:val="List Paragraph"/>
    <w:basedOn w:val="a"/>
    <w:uiPriority w:val="34"/>
    <w:qFormat/>
    <w:rsid w:val="00AF47E8"/>
    <w:pPr>
      <w:ind w:firstLineChars="200" w:firstLine="420"/>
    </w:pPr>
  </w:style>
  <w:style w:type="character" w:customStyle="1" w:styleId="2Char">
    <w:name w:val="标题 2 Char"/>
    <w:basedOn w:val="a0"/>
    <w:link w:val="2"/>
    <w:uiPriority w:val="9"/>
    <w:rsid w:val="000E45BD"/>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B0"/>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5737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3753"/>
    <w:rPr>
      <w:b/>
      <w:bCs/>
    </w:rPr>
  </w:style>
  <w:style w:type="paragraph" w:styleId="a5">
    <w:name w:val="header"/>
    <w:basedOn w:val="a"/>
    <w:link w:val="Char"/>
    <w:uiPriority w:val="99"/>
    <w:unhideWhenUsed/>
    <w:rsid w:val="00146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6B4A"/>
    <w:rPr>
      <w:sz w:val="18"/>
      <w:szCs w:val="18"/>
    </w:rPr>
  </w:style>
  <w:style w:type="paragraph" w:styleId="a6">
    <w:name w:val="footer"/>
    <w:basedOn w:val="a"/>
    <w:link w:val="Char0"/>
    <w:uiPriority w:val="99"/>
    <w:unhideWhenUsed/>
    <w:rsid w:val="00146B4A"/>
    <w:pPr>
      <w:tabs>
        <w:tab w:val="center" w:pos="4153"/>
        <w:tab w:val="right" w:pos="8306"/>
      </w:tabs>
      <w:snapToGrid w:val="0"/>
      <w:jc w:val="left"/>
    </w:pPr>
    <w:rPr>
      <w:sz w:val="18"/>
      <w:szCs w:val="18"/>
    </w:rPr>
  </w:style>
  <w:style w:type="character" w:customStyle="1" w:styleId="Char0">
    <w:name w:val="页脚 Char"/>
    <w:basedOn w:val="a0"/>
    <w:link w:val="a6"/>
    <w:uiPriority w:val="99"/>
    <w:rsid w:val="00146B4A"/>
    <w:rPr>
      <w:sz w:val="18"/>
      <w:szCs w:val="18"/>
    </w:rPr>
  </w:style>
  <w:style w:type="paragraph" w:styleId="a7">
    <w:name w:val="List Paragraph"/>
    <w:basedOn w:val="a"/>
    <w:uiPriority w:val="34"/>
    <w:qFormat/>
    <w:rsid w:val="00AF47E8"/>
    <w:pPr>
      <w:ind w:firstLineChars="200" w:firstLine="420"/>
    </w:pPr>
  </w:style>
</w:styles>
</file>

<file path=word/webSettings.xml><?xml version="1.0" encoding="utf-8"?>
<w:webSettings xmlns:r="http://schemas.openxmlformats.org/officeDocument/2006/relationships" xmlns:w="http://schemas.openxmlformats.org/wordprocessingml/2006/main">
  <w:divs>
    <w:div w:id="183441079">
      <w:bodyDiv w:val="1"/>
      <w:marLeft w:val="0"/>
      <w:marRight w:val="0"/>
      <w:marTop w:val="0"/>
      <w:marBottom w:val="0"/>
      <w:divBdr>
        <w:top w:val="none" w:sz="0" w:space="0" w:color="auto"/>
        <w:left w:val="none" w:sz="0" w:space="0" w:color="auto"/>
        <w:bottom w:val="none" w:sz="0" w:space="0" w:color="auto"/>
        <w:right w:val="none" w:sz="0" w:space="0" w:color="auto"/>
      </w:divBdr>
    </w:div>
    <w:div w:id="209613209">
      <w:bodyDiv w:val="1"/>
      <w:marLeft w:val="0"/>
      <w:marRight w:val="0"/>
      <w:marTop w:val="0"/>
      <w:marBottom w:val="0"/>
      <w:divBdr>
        <w:top w:val="none" w:sz="0" w:space="0" w:color="auto"/>
        <w:left w:val="none" w:sz="0" w:space="0" w:color="auto"/>
        <w:bottom w:val="none" w:sz="0" w:space="0" w:color="auto"/>
        <w:right w:val="none" w:sz="0" w:space="0" w:color="auto"/>
      </w:divBdr>
    </w:div>
    <w:div w:id="601843176">
      <w:bodyDiv w:val="1"/>
      <w:marLeft w:val="0"/>
      <w:marRight w:val="0"/>
      <w:marTop w:val="0"/>
      <w:marBottom w:val="0"/>
      <w:divBdr>
        <w:top w:val="none" w:sz="0" w:space="0" w:color="auto"/>
        <w:left w:val="none" w:sz="0" w:space="0" w:color="auto"/>
        <w:bottom w:val="none" w:sz="0" w:space="0" w:color="auto"/>
        <w:right w:val="none" w:sz="0" w:space="0" w:color="auto"/>
      </w:divBdr>
      <w:divsChild>
        <w:div w:id="1212498279">
          <w:marLeft w:val="0"/>
          <w:marRight w:val="0"/>
          <w:marTop w:val="0"/>
          <w:marBottom w:val="0"/>
          <w:divBdr>
            <w:top w:val="none" w:sz="0" w:space="0" w:color="auto"/>
            <w:left w:val="none" w:sz="0" w:space="0" w:color="auto"/>
            <w:bottom w:val="none" w:sz="0" w:space="0" w:color="auto"/>
            <w:right w:val="none" w:sz="0" w:space="0" w:color="auto"/>
          </w:divBdr>
          <w:divsChild>
            <w:div w:id="730345644">
              <w:marLeft w:val="0"/>
              <w:marRight w:val="0"/>
              <w:marTop w:val="0"/>
              <w:marBottom w:val="0"/>
              <w:divBdr>
                <w:top w:val="none" w:sz="0" w:space="0" w:color="auto"/>
                <w:left w:val="none" w:sz="0" w:space="0" w:color="auto"/>
                <w:bottom w:val="none" w:sz="0" w:space="0" w:color="auto"/>
                <w:right w:val="none" w:sz="0" w:space="0" w:color="auto"/>
              </w:divBdr>
              <w:divsChild>
                <w:div w:id="2101219363">
                  <w:marLeft w:val="0"/>
                  <w:marRight w:val="0"/>
                  <w:marTop w:val="0"/>
                  <w:marBottom w:val="0"/>
                  <w:divBdr>
                    <w:top w:val="none" w:sz="0" w:space="0" w:color="auto"/>
                    <w:left w:val="none" w:sz="0" w:space="0" w:color="auto"/>
                    <w:bottom w:val="none" w:sz="0" w:space="0" w:color="auto"/>
                    <w:right w:val="none" w:sz="0" w:space="0" w:color="auto"/>
                  </w:divBdr>
                  <w:divsChild>
                    <w:div w:id="8146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3950">
      <w:bodyDiv w:val="1"/>
      <w:marLeft w:val="0"/>
      <w:marRight w:val="0"/>
      <w:marTop w:val="0"/>
      <w:marBottom w:val="0"/>
      <w:divBdr>
        <w:top w:val="none" w:sz="0" w:space="0" w:color="auto"/>
        <w:left w:val="none" w:sz="0" w:space="0" w:color="auto"/>
        <w:bottom w:val="none" w:sz="0" w:space="0" w:color="auto"/>
        <w:right w:val="none" w:sz="0" w:space="0" w:color="auto"/>
      </w:divBdr>
    </w:div>
    <w:div w:id="996809275">
      <w:bodyDiv w:val="1"/>
      <w:marLeft w:val="0"/>
      <w:marRight w:val="0"/>
      <w:marTop w:val="0"/>
      <w:marBottom w:val="0"/>
      <w:divBdr>
        <w:top w:val="none" w:sz="0" w:space="0" w:color="auto"/>
        <w:left w:val="none" w:sz="0" w:space="0" w:color="auto"/>
        <w:bottom w:val="none" w:sz="0" w:space="0" w:color="auto"/>
        <w:right w:val="none" w:sz="0" w:space="0" w:color="auto"/>
      </w:divBdr>
    </w:div>
    <w:div w:id="1214001769">
      <w:bodyDiv w:val="1"/>
      <w:marLeft w:val="0"/>
      <w:marRight w:val="0"/>
      <w:marTop w:val="0"/>
      <w:marBottom w:val="0"/>
      <w:divBdr>
        <w:top w:val="none" w:sz="0" w:space="0" w:color="auto"/>
        <w:left w:val="none" w:sz="0" w:space="0" w:color="auto"/>
        <w:bottom w:val="none" w:sz="0" w:space="0" w:color="auto"/>
        <w:right w:val="none" w:sz="0" w:space="0" w:color="auto"/>
      </w:divBdr>
    </w:div>
    <w:div w:id="1297419249">
      <w:bodyDiv w:val="1"/>
      <w:marLeft w:val="0"/>
      <w:marRight w:val="0"/>
      <w:marTop w:val="0"/>
      <w:marBottom w:val="0"/>
      <w:divBdr>
        <w:top w:val="none" w:sz="0" w:space="0" w:color="auto"/>
        <w:left w:val="none" w:sz="0" w:space="0" w:color="auto"/>
        <w:bottom w:val="none" w:sz="0" w:space="0" w:color="auto"/>
        <w:right w:val="none" w:sz="0" w:space="0" w:color="auto"/>
      </w:divBdr>
    </w:div>
    <w:div w:id="1451170050">
      <w:bodyDiv w:val="1"/>
      <w:marLeft w:val="0"/>
      <w:marRight w:val="0"/>
      <w:marTop w:val="0"/>
      <w:marBottom w:val="0"/>
      <w:divBdr>
        <w:top w:val="none" w:sz="0" w:space="0" w:color="auto"/>
        <w:left w:val="none" w:sz="0" w:space="0" w:color="auto"/>
        <w:bottom w:val="none" w:sz="0" w:space="0" w:color="auto"/>
        <w:right w:val="none" w:sz="0" w:space="0" w:color="auto"/>
      </w:divBdr>
    </w:div>
    <w:div w:id="1601523194">
      <w:bodyDiv w:val="1"/>
      <w:marLeft w:val="0"/>
      <w:marRight w:val="0"/>
      <w:marTop w:val="0"/>
      <w:marBottom w:val="0"/>
      <w:divBdr>
        <w:top w:val="none" w:sz="0" w:space="0" w:color="auto"/>
        <w:left w:val="none" w:sz="0" w:space="0" w:color="auto"/>
        <w:bottom w:val="none" w:sz="0" w:space="0" w:color="auto"/>
        <w:right w:val="none" w:sz="0" w:space="0" w:color="auto"/>
      </w:divBdr>
    </w:div>
    <w:div w:id="1669211873">
      <w:bodyDiv w:val="1"/>
      <w:marLeft w:val="0"/>
      <w:marRight w:val="0"/>
      <w:marTop w:val="0"/>
      <w:marBottom w:val="0"/>
      <w:divBdr>
        <w:top w:val="none" w:sz="0" w:space="0" w:color="auto"/>
        <w:left w:val="none" w:sz="0" w:space="0" w:color="auto"/>
        <w:bottom w:val="none" w:sz="0" w:space="0" w:color="auto"/>
        <w:right w:val="none" w:sz="0" w:space="0" w:color="auto"/>
      </w:divBdr>
    </w:div>
    <w:div w:id="1675186843">
      <w:bodyDiv w:val="1"/>
      <w:marLeft w:val="0"/>
      <w:marRight w:val="0"/>
      <w:marTop w:val="0"/>
      <w:marBottom w:val="0"/>
      <w:divBdr>
        <w:top w:val="none" w:sz="0" w:space="0" w:color="auto"/>
        <w:left w:val="none" w:sz="0" w:space="0" w:color="auto"/>
        <w:bottom w:val="none" w:sz="0" w:space="0" w:color="auto"/>
        <w:right w:val="none" w:sz="0" w:space="0" w:color="auto"/>
      </w:divBdr>
    </w:div>
    <w:div w:id="1908496914">
      <w:bodyDiv w:val="1"/>
      <w:marLeft w:val="0"/>
      <w:marRight w:val="0"/>
      <w:marTop w:val="0"/>
      <w:marBottom w:val="0"/>
      <w:divBdr>
        <w:top w:val="none" w:sz="0" w:space="0" w:color="auto"/>
        <w:left w:val="none" w:sz="0" w:space="0" w:color="auto"/>
        <w:bottom w:val="none" w:sz="0" w:space="0" w:color="auto"/>
        <w:right w:val="none" w:sz="0" w:space="0" w:color="auto"/>
      </w:divBdr>
      <w:divsChild>
        <w:div w:id="2055930493">
          <w:marLeft w:val="0"/>
          <w:marRight w:val="0"/>
          <w:marTop w:val="0"/>
          <w:marBottom w:val="0"/>
          <w:divBdr>
            <w:top w:val="none" w:sz="0" w:space="0" w:color="auto"/>
            <w:left w:val="none" w:sz="0" w:space="0" w:color="auto"/>
            <w:bottom w:val="none" w:sz="0" w:space="0" w:color="auto"/>
            <w:right w:val="none" w:sz="0" w:space="0" w:color="auto"/>
          </w:divBdr>
          <w:divsChild>
            <w:div w:id="67310757">
              <w:marLeft w:val="0"/>
              <w:marRight w:val="0"/>
              <w:marTop w:val="0"/>
              <w:marBottom w:val="0"/>
              <w:divBdr>
                <w:top w:val="none" w:sz="0" w:space="0" w:color="auto"/>
                <w:left w:val="none" w:sz="0" w:space="0" w:color="auto"/>
                <w:bottom w:val="none" w:sz="0" w:space="0" w:color="auto"/>
                <w:right w:val="none" w:sz="0" w:space="0" w:color="auto"/>
              </w:divBdr>
              <w:divsChild>
                <w:div w:id="316422128">
                  <w:marLeft w:val="0"/>
                  <w:marRight w:val="0"/>
                  <w:marTop w:val="0"/>
                  <w:marBottom w:val="0"/>
                  <w:divBdr>
                    <w:top w:val="none" w:sz="0" w:space="0" w:color="auto"/>
                    <w:left w:val="none" w:sz="0" w:space="0" w:color="auto"/>
                    <w:bottom w:val="none" w:sz="0" w:space="0" w:color="auto"/>
                    <w:right w:val="none" w:sz="0" w:space="0" w:color="auto"/>
                  </w:divBdr>
                  <w:divsChild>
                    <w:div w:id="4155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3602</Words>
  <Characters>20535</Characters>
  <Application>Microsoft Office Word</Application>
  <DocSecurity>0</DocSecurity>
  <Lines>171</Lines>
  <Paragraphs>48</Paragraphs>
  <ScaleCrop>false</ScaleCrop>
  <Company>微软公司</Company>
  <LinksUpToDate>false</LinksUpToDate>
  <CharactersWithSpaces>24089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李冬梅</cp:lastModifiedBy>
  <cp:revision>23</cp:revision>
  <dcterms:created xsi:type="dcterms:W3CDTF">2022-03-18T02:18:00Z</dcterms:created>
  <dcterms:modified xsi:type="dcterms:W3CDTF">2022-03-23T09:27:00Z</dcterms:modified>
</cp:coreProperties>
</file>