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BB4C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</w:p>
    <w:p w14:paraId="4182F778">
      <w:pPr>
        <w:widowControl/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2025年济源职业技术学院高层次人才（博士）引进计划表</w:t>
      </w:r>
    </w:p>
    <w:bookmarkEnd w:id="0"/>
    <w:tbl>
      <w:tblPr>
        <w:tblStyle w:val="4"/>
        <w:tblW w:w="97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46"/>
        <w:gridCol w:w="3613"/>
        <w:gridCol w:w="739"/>
        <w:gridCol w:w="954"/>
        <w:gridCol w:w="2138"/>
      </w:tblGrid>
      <w:tr w14:paraId="74BF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0" w:type="dxa"/>
            <w:shd w:val="clear" w:color="auto" w:fill="auto"/>
            <w:vAlign w:val="center"/>
          </w:tcPr>
          <w:p w14:paraId="4CCA09F2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064C46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6EBF11B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需求专业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75ADAC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000245C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7D9AC97">
            <w:pPr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待遇</w:t>
            </w:r>
          </w:p>
        </w:tc>
      </w:tr>
      <w:tr w14:paraId="1CBC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  <w:shd w:val="clear" w:color="auto" w:fill="auto"/>
            <w:vAlign w:val="center"/>
          </w:tcPr>
          <w:p w14:paraId="05182FD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E88424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机电工程学院</w:t>
            </w:r>
          </w:p>
          <w:p w14:paraId="087AC80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3CBB47E8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机械工程（0802）、电气工程（0808）、控制科学与工程（0811）、信息与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</w:rPr>
              <w:t>工程（0810）等相关专业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A2EA6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41F2F3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1985年1月1日及以后出生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57555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入职即入编</w:t>
            </w:r>
          </w:p>
          <w:p w14:paraId="6BDA5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（财政全供事业编）</w:t>
            </w:r>
          </w:p>
          <w:p w14:paraId="7130F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安家费50万元</w:t>
            </w:r>
          </w:p>
          <w:p w14:paraId="638FA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组建专业发展平台与学术梯队</w:t>
            </w:r>
          </w:p>
          <w:p w14:paraId="751A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科研启动经费10万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</w:rPr>
              <w:t>-20万元</w:t>
            </w:r>
          </w:p>
          <w:p w14:paraId="6C866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专项津贴2000元/月</w:t>
            </w:r>
          </w:p>
          <w:p w14:paraId="191E4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校内副教授待遇</w:t>
            </w:r>
          </w:p>
          <w:p w14:paraId="5F12C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配备专家工作室及工作设施</w:t>
            </w:r>
          </w:p>
          <w:p w14:paraId="10DC446A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享受济源示范区人才引进相关政策</w:t>
            </w:r>
          </w:p>
          <w:p w14:paraId="69D6BCC6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综合年收入：1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</w:rPr>
              <w:t>-20万元以上（不含安家费、科研启动经费）</w:t>
            </w:r>
          </w:p>
        </w:tc>
      </w:tr>
      <w:tr w14:paraId="75E2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760" w:type="dxa"/>
            <w:shd w:val="clear" w:color="auto" w:fill="auto"/>
            <w:vAlign w:val="center"/>
          </w:tcPr>
          <w:p w14:paraId="04681B5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910577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医学护理学院</w:t>
            </w:r>
          </w:p>
          <w:p w14:paraId="236F21D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08AFE052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基础医学（1001）、临床医学（1002）、公共卫生与预防医学（1004）、公共卫生（1053）、法医学（1012）、药学（1007）、中药学（1008）、中医学（1005）、护理学（1011）等相关专业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BE415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571824A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070F5C41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DD3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  <w:shd w:val="clear" w:color="auto" w:fill="auto"/>
            <w:vAlign w:val="center"/>
          </w:tcPr>
          <w:p w14:paraId="08A0AAF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514FF7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材料工程学院</w:t>
            </w:r>
          </w:p>
          <w:p w14:paraId="6812D8D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63218C6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材料科学与工程（0805）、冶金工程（0806）、化学（0703）、化学工程与技术（0817）等相关专业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BD7EF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0D4168AF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5BA01115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CEF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0" w:type="dxa"/>
            <w:shd w:val="clear" w:color="auto" w:fill="auto"/>
            <w:vAlign w:val="center"/>
          </w:tcPr>
          <w:p w14:paraId="74C17C8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68AB69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汽车工程学院</w:t>
            </w:r>
          </w:p>
          <w:p w14:paraId="4F7375A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F3032F9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车辆工程（080204）、车辆工程（085502）等相关专业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91940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4DDA6871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1699D71E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6E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0" w:type="dxa"/>
            <w:shd w:val="clear" w:color="auto" w:fill="auto"/>
            <w:vAlign w:val="center"/>
          </w:tcPr>
          <w:p w14:paraId="7E3BFC0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D78840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人工智能学院</w:t>
            </w:r>
          </w:p>
          <w:p w14:paraId="086ACBD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BF13148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计算机科学与技术（0812）、软件工程（0835）等相关专业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271F0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7124995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391B3D48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D2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  <w:shd w:val="clear" w:color="auto" w:fill="auto"/>
            <w:vAlign w:val="center"/>
          </w:tcPr>
          <w:p w14:paraId="765D591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B35BB7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建筑工程学院</w:t>
            </w:r>
          </w:p>
          <w:p w14:paraId="3FBF119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234357D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土木工程（0814）、动力工程及工程热物理（0807）、能源动力（0858）、 土木水利（0859）等相关专业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94376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208FEC71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17CBC712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841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60" w:type="dxa"/>
            <w:shd w:val="clear" w:color="auto" w:fill="auto"/>
            <w:vAlign w:val="center"/>
          </w:tcPr>
          <w:p w14:paraId="7DEDC95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B331A2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经济管理学院</w:t>
            </w:r>
          </w:p>
          <w:p w14:paraId="3FF6CF3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946BF66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理论经济学（0201）、工商管理学（1202）、公共管理学（1204）、统计学（0714）、管理科学与工程（1201）等相关专业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CEB73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4500474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7399447F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0F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0" w:type="dxa"/>
            <w:shd w:val="clear" w:color="auto" w:fill="auto"/>
            <w:vAlign w:val="center"/>
          </w:tcPr>
          <w:p w14:paraId="63BE0B9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32DD7A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文化与旅游学院</w:t>
            </w:r>
          </w:p>
          <w:p w14:paraId="690B2D3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057C1C1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中国史（0602）、旅游管理（120203）等相关专业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6C26B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0C23D589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0B0003F1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088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0" w:type="dxa"/>
            <w:shd w:val="clear" w:color="auto" w:fill="auto"/>
            <w:vAlign w:val="center"/>
          </w:tcPr>
          <w:p w14:paraId="174C7CA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09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AA28ED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艺术设计学院</w:t>
            </w:r>
          </w:p>
          <w:p w14:paraId="72A079A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专任教师岗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3E80403D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艺术学（1301，要求书法或设计方向）等相关专业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7F0830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 w14:paraId="3C2AF68F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4D6E1093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5FA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06" w:type="dxa"/>
            <w:gridSpan w:val="2"/>
            <w:shd w:val="clear" w:color="auto" w:fill="auto"/>
            <w:vAlign w:val="center"/>
          </w:tcPr>
          <w:p w14:paraId="033F10F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35F713E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2F3AF4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E2B063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DD1414F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7DF681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34251"/>
    <w:multiLevelType w:val="singleLevel"/>
    <w:tmpl w:val="7E134251"/>
    <w:lvl w:ilvl="0" w:tentative="0">
      <w:start w:val="1"/>
      <w:numFmt w:val="bullet"/>
      <w:suff w:val="nothing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jU3MDEyZTNjNmRiZmI5OGU2MTU1Mjc0Yzk0MzcifQ=="/>
  </w:docVars>
  <w:rsids>
    <w:rsidRoot w:val="00000000"/>
    <w:rsid w:val="5C1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2025-04-22T07:07:54Z</dcterms:created>
  <dc:creator>1</dc:creator>
  <cp:lastModifiedBy>翟倩倩</cp:lastModifiedBy>
  <dcterms:modified xsi:type="dcterms:W3CDTF">2025-04-22T07:08:18Z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A7D8162E72A1499BB603A4CD02988EC8_12</vt:lpwstr>
  </property>
</Properties>
</file>