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6" w:lineRule="exact"/>
        <w:jc w:val="center"/>
        <w:textAlignment w:val="auto"/>
        <w:rPr>
          <w:rFonts w:ascii="方正小标宋简体" w:eastAsia="方正小标宋简体"/>
          <w:sz w:val="44"/>
          <w:szCs w:val="44"/>
        </w:rPr>
      </w:pPr>
    </w:p>
    <w:p>
      <w:pPr>
        <w:spacing w:line="576" w:lineRule="exact"/>
        <w:jc w:val="center"/>
        <w:rPr>
          <w:rFonts w:ascii="仿宋_GB2312" w:hAnsi="宋体" w:eastAsia="仿宋_GB2312" w:cs="仿宋_GB2312"/>
          <w:spacing w:val="8"/>
          <w:sz w:val="32"/>
          <w:szCs w:val="32"/>
        </w:rPr>
      </w:pPr>
      <w:bookmarkStart w:id="0" w:name="_GoBack"/>
      <w:r>
        <w:rPr>
          <w:rFonts w:hint="eastAsia" w:ascii="仿宋_GB2312" w:hAnsi="宋体" w:eastAsia="仿宋_GB2312" w:cs="仿宋_GB2312"/>
          <w:spacing w:val="8"/>
          <w:sz w:val="32"/>
          <w:szCs w:val="32"/>
        </w:rPr>
        <w:t>济健促办〔2019〕</w:t>
      </w:r>
      <w:r>
        <w:rPr>
          <w:rFonts w:hint="eastAsia" w:ascii="仿宋_GB2312" w:hAnsi="宋体" w:eastAsia="仿宋_GB2312" w:cs="仿宋_GB2312"/>
          <w:spacing w:val="8"/>
          <w:sz w:val="32"/>
          <w:szCs w:val="32"/>
          <w:lang w:val="en-US" w:eastAsia="zh-CN"/>
        </w:rPr>
        <w:t>3</w:t>
      </w:r>
      <w:r>
        <w:rPr>
          <w:rFonts w:hint="eastAsia" w:ascii="仿宋_GB2312" w:hAnsi="宋体" w:eastAsia="仿宋_GB2312" w:cs="仿宋_GB2312"/>
          <w:spacing w:val="8"/>
          <w:sz w:val="32"/>
          <w:szCs w:val="32"/>
        </w:rPr>
        <w:t>号</w:t>
      </w:r>
    </w:p>
    <w:bookmarkEnd w:id="0"/>
    <w:p>
      <w:pPr>
        <w:spacing w:line="576" w:lineRule="exact"/>
        <w:jc w:val="center"/>
        <w:rPr>
          <w:rFonts w:ascii="仿宋_GB2312" w:hAnsi="宋体" w:eastAsia="仿宋_GB2312" w:cs="仿宋_GB2312"/>
          <w:spacing w:val="8"/>
          <w:sz w:val="32"/>
          <w:szCs w:val="32"/>
        </w:rPr>
      </w:pPr>
    </w:p>
    <w:p>
      <w:pPr>
        <w:spacing w:line="576" w:lineRule="exact"/>
        <w:jc w:val="center"/>
        <w:rPr>
          <w:rFonts w:ascii="仿宋_GB2312" w:hAnsi="宋体" w:eastAsia="仿宋_GB2312" w:cs="仿宋_GB2312"/>
          <w:spacing w:val="8"/>
          <w:sz w:val="32"/>
          <w:szCs w:val="32"/>
        </w:rPr>
      </w:pPr>
    </w:p>
    <w:p>
      <w:pPr>
        <w:keepNext w:val="0"/>
        <w:keepLines w:val="0"/>
        <w:pageBreakBefore w:val="0"/>
        <w:widowControl w:val="0"/>
        <w:kinsoku/>
        <w:wordWrap/>
        <w:overflowPunct/>
        <w:topLinePunct w:val="0"/>
        <w:autoSpaceDE/>
        <w:autoSpaceDN/>
        <w:bidi w:val="0"/>
        <w:adjustRightInd/>
        <w:snapToGrid/>
        <w:spacing w:line="656"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济源市健康促进市建设领导小组办公室</w:t>
      </w:r>
    </w:p>
    <w:p>
      <w:pPr>
        <w:keepNext w:val="0"/>
        <w:keepLines w:val="0"/>
        <w:pageBreakBefore w:val="0"/>
        <w:widowControl w:val="0"/>
        <w:kinsoku/>
        <w:wordWrap/>
        <w:overflowPunct/>
        <w:topLinePunct w:val="0"/>
        <w:autoSpaceDE/>
        <w:autoSpaceDN/>
        <w:bidi w:val="0"/>
        <w:adjustRightInd/>
        <w:snapToGrid/>
        <w:spacing w:line="65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关于做好健康促进学校建设工作的</w:t>
      </w:r>
    </w:p>
    <w:p>
      <w:pPr>
        <w:keepNext w:val="0"/>
        <w:keepLines w:val="0"/>
        <w:pageBreakBefore w:val="0"/>
        <w:widowControl w:val="0"/>
        <w:kinsoku/>
        <w:wordWrap/>
        <w:overflowPunct/>
        <w:topLinePunct w:val="0"/>
        <w:autoSpaceDE/>
        <w:autoSpaceDN/>
        <w:bidi w:val="0"/>
        <w:adjustRightInd/>
        <w:snapToGrid/>
        <w:spacing w:line="656"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通</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知</w:t>
      </w:r>
    </w:p>
    <w:p>
      <w:pPr>
        <w:spacing w:line="576" w:lineRule="exact"/>
        <w:jc w:val="center"/>
        <w:rPr>
          <w:rFonts w:ascii="方正小标宋简体" w:eastAsia="方正小标宋简体"/>
          <w:sz w:val="44"/>
          <w:szCs w:val="44"/>
        </w:rPr>
      </w:pPr>
    </w:p>
    <w:p>
      <w:pPr>
        <w:spacing w:line="576"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市教育局:</w:t>
      </w:r>
    </w:p>
    <w:p>
      <w:pPr>
        <w:adjustRightInd w:val="0"/>
        <w:snapToGrid w:val="0"/>
        <w:spacing w:line="576" w:lineRule="exact"/>
        <w:ind w:firstLine="645"/>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健康促进学校是培养学生养成健康生活方式的重要途径，是带动家庭、社会和整个人群健康素养的重要举措。</w:t>
      </w:r>
      <w:r>
        <w:rPr>
          <w:rFonts w:hint="eastAsia" w:ascii="仿宋_GB2312" w:hAnsi="仿宋_GB2312" w:eastAsia="仿宋_GB2312" w:cs="仿宋_GB2312"/>
          <w:sz w:val="32"/>
          <w:szCs w:val="32"/>
        </w:rPr>
        <w:t>根据《济源市人民政府办公室关于印发济源市健康促进市建设实施方案的通知》（济政办〔2018〕18号）文件要求，为深入推进我市健康促进学校建设工作，改善中小学生的健康状况，促进青少年身心健康发展，全面提升学校健康水平，</w:t>
      </w:r>
      <w:r>
        <w:rPr>
          <w:rFonts w:hint="eastAsia" w:ascii="仿宋_GB2312" w:hAnsi="仿宋_GB2312" w:eastAsia="仿宋_GB2312" w:cs="仿宋_GB2312"/>
          <w:kern w:val="0"/>
          <w:sz w:val="32"/>
          <w:szCs w:val="32"/>
        </w:rPr>
        <w:t>推动我市健康促进市建设，</w:t>
      </w:r>
      <w:r>
        <w:rPr>
          <w:rFonts w:hint="eastAsia" w:ascii="仿宋_GB2312" w:hAnsi="仿宋_GB2312" w:eastAsia="仿宋_GB2312" w:cs="仿宋_GB2312"/>
          <w:color w:val="000000"/>
          <w:sz w:val="32"/>
          <w:szCs w:val="32"/>
        </w:rPr>
        <w:t>现就有关建设</w:t>
      </w:r>
      <w:r>
        <w:rPr>
          <w:rFonts w:hint="eastAsia" w:ascii="仿宋_GB2312" w:hAnsi="仿宋_GB2312" w:eastAsia="仿宋_GB2312" w:cs="仿宋_GB2312"/>
          <w:sz w:val="32"/>
          <w:szCs w:val="32"/>
        </w:rPr>
        <w:t>工作</w:t>
      </w:r>
      <w:r>
        <w:rPr>
          <w:rFonts w:hint="eastAsia" w:ascii="仿宋_GB2312" w:hAnsi="仿宋_GB2312" w:eastAsia="仿宋_GB2312" w:cs="仿宋_GB2312"/>
          <w:color w:val="000000"/>
          <w:sz w:val="32"/>
          <w:szCs w:val="32"/>
        </w:rPr>
        <w:t>通知如下：</w:t>
      </w:r>
      <w:r>
        <w:rPr>
          <w:rFonts w:hint="eastAsia" w:ascii="仿宋_GB2312" w:hAnsi="仿宋_GB2312" w:eastAsia="仿宋_GB2312" w:cs="仿宋_GB2312"/>
          <w:kern w:val="0"/>
          <w:sz w:val="32"/>
          <w:szCs w:val="32"/>
        </w:rPr>
        <w:t xml:space="preserve"> </w:t>
      </w:r>
    </w:p>
    <w:p>
      <w:pPr>
        <w:widowControl/>
        <w:shd w:val="clear" w:color="auto" w:fill="FFFFFF"/>
        <w:spacing w:line="576" w:lineRule="exact"/>
        <w:jc w:val="left"/>
        <w:rPr>
          <w:rFonts w:ascii="黑体" w:hAnsi="黑体" w:eastAsia="黑体" w:cs="宋体"/>
          <w:kern w:val="0"/>
          <w:sz w:val="32"/>
          <w:szCs w:val="32"/>
        </w:rPr>
      </w:pPr>
      <w:r>
        <w:rPr>
          <w:rFonts w:hint="eastAsia" w:ascii="黑体" w:hAnsi="黑体" w:eastAsia="黑体" w:cs="宋体"/>
          <w:kern w:val="0"/>
          <w:sz w:val="32"/>
          <w:szCs w:val="32"/>
        </w:rPr>
        <w:t>　　一、加强领导，统筹推进</w:t>
      </w:r>
    </w:p>
    <w:p>
      <w:pPr>
        <w:widowControl/>
        <w:shd w:val="clear" w:color="auto" w:fill="FFFFFF"/>
        <w:spacing w:line="576" w:lineRule="exact"/>
        <w:ind w:firstLine="632" w:firstLineChars="200"/>
        <w:jc w:val="left"/>
        <w:rPr>
          <w:rFonts w:ascii="仿宋_GB2312" w:eastAsia="仿宋_GB2312"/>
          <w:sz w:val="32"/>
          <w:szCs w:val="32"/>
        </w:rPr>
      </w:pPr>
      <w:r>
        <w:rPr>
          <w:rFonts w:hint="eastAsia" w:ascii="仿宋_GB2312" w:eastAsia="仿宋_GB2312"/>
          <w:sz w:val="32"/>
          <w:szCs w:val="32"/>
        </w:rPr>
        <w:t>要高度重视，任务明确，目标清楚，责任到人，认真梳理全市中小学校健康促进工作开展情况，健全和完善学校健康教育工作网络，积极探索和创新，建立一套比较完善的学校健康教育推进机制，开展综合干预，形成健康教育与学科教育相结合的工作模式，通过广大师生自觉参与等形式，提高学校公共卫生安全保障水平，提升广大师生和家长的健康素养，推进健康促进学校建设工作可持续发展。</w:t>
      </w:r>
    </w:p>
    <w:p>
      <w:pPr>
        <w:widowControl/>
        <w:shd w:val="clear" w:color="auto" w:fill="FFFFFF"/>
        <w:spacing w:line="576" w:lineRule="exact"/>
        <w:ind w:firstLine="632" w:firstLineChars="200"/>
        <w:jc w:val="left"/>
        <w:rPr>
          <w:rFonts w:ascii="黑体" w:hAnsi="黑体" w:eastAsia="黑体" w:cs="宋体"/>
          <w:kern w:val="0"/>
          <w:sz w:val="32"/>
          <w:szCs w:val="32"/>
        </w:rPr>
      </w:pPr>
      <w:r>
        <w:rPr>
          <w:rFonts w:hint="eastAsia" w:ascii="黑体" w:hAnsi="黑体" w:eastAsia="黑体" w:cs="宋体"/>
          <w:kern w:val="0"/>
          <w:sz w:val="32"/>
          <w:szCs w:val="32"/>
        </w:rPr>
        <w:t>二、明确任务，精准发力</w:t>
      </w:r>
    </w:p>
    <w:p>
      <w:pPr>
        <w:widowControl/>
        <w:shd w:val="clear" w:color="auto" w:fill="FFFFFF"/>
        <w:spacing w:line="576" w:lineRule="exact"/>
        <w:ind w:firstLine="632" w:firstLineChars="200"/>
        <w:jc w:val="left"/>
        <w:rPr>
          <w:rFonts w:ascii="黑体" w:hAnsi="黑体" w:eastAsia="黑体" w:cs="宋体"/>
          <w:kern w:val="0"/>
          <w:sz w:val="32"/>
          <w:szCs w:val="32"/>
        </w:rPr>
      </w:pPr>
      <w:r>
        <w:rPr>
          <w:rFonts w:hint="eastAsia" w:ascii="仿宋_GB2312" w:eastAsia="仿宋_GB2312"/>
          <w:sz w:val="32"/>
          <w:szCs w:val="32"/>
        </w:rPr>
        <w:t>要切实履行自身工作职责，根据健康促进学校评价标准，</w:t>
      </w:r>
      <w:r>
        <w:rPr>
          <w:rFonts w:hint="eastAsia" w:ascii="仿宋_GB2312" w:hAnsi="宋体" w:eastAsia="仿宋_GB2312" w:cs="宋体"/>
          <w:kern w:val="0"/>
          <w:sz w:val="32"/>
          <w:szCs w:val="32"/>
        </w:rPr>
        <w:t>全面督导全市各中小学校开展</w:t>
      </w:r>
      <w:r>
        <w:rPr>
          <w:rFonts w:hint="eastAsia" w:ascii="仿宋_GB2312" w:hAnsi="宋体" w:eastAsia="仿宋_GB2312"/>
          <w:color w:val="000000"/>
          <w:sz w:val="32"/>
          <w:szCs w:val="32"/>
        </w:rPr>
        <w:t>相关工作</w:t>
      </w:r>
      <w:r>
        <w:rPr>
          <w:rFonts w:hint="eastAsia" w:ascii="仿宋_GB2312" w:hAnsi="宋体" w:eastAsia="仿宋_GB2312" w:cs="宋体"/>
          <w:kern w:val="0"/>
          <w:sz w:val="32"/>
          <w:szCs w:val="32"/>
        </w:rPr>
        <w:t>，各学校要以开设健康教育课、无烟学校、无集体性食物中毒和安全事故为前提条件，结合实际情况全面开展健康促进学校工作,制定促进健康的计划和政策，加强安全健康环境的营造、健康教育课程、无烟校园建设，布置有利于学生身心发展的环境和设施，医务室提供疾病处理与健康咨询服务，并鼓励学生加强与社会的互动。同时，积极开展过程评估，根据进展情况，及时调整策略和措施，确保顺利完成工作任务和总结评估报告。</w:t>
      </w:r>
    </w:p>
    <w:p>
      <w:pPr>
        <w:widowControl/>
        <w:shd w:val="clear" w:color="auto" w:fill="FFFFFF"/>
        <w:spacing w:line="576" w:lineRule="exact"/>
        <w:ind w:firstLine="632"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要</w:t>
      </w:r>
      <w:r>
        <w:rPr>
          <w:rFonts w:hint="eastAsia" w:ascii="仿宋_GB2312" w:eastAsia="仿宋_GB2312"/>
          <w:sz w:val="32"/>
          <w:szCs w:val="32"/>
        </w:rPr>
        <w:t>认真筹划，分解任务，制定台账，落实责任，</w:t>
      </w:r>
      <w:r>
        <w:rPr>
          <w:rFonts w:hint="eastAsia" w:ascii="仿宋_GB2312" w:hAnsi="宋体" w:eastAsia="仿宋_GB2312" w:cs="宋体"/>
          <w:kern w:val="0"/>
          <w:sz w:val="32"/>
          <w:szCs w:val="32"/>
        </w:rPr>
        <w:t>将全市50%的中小学校作为工作示范点，打造工作精品，充分发挥示范带动作用，确保在2019年5月前所有示范点达到评价标准并通过市健促办验收审核，获得“济源市健康促进学校”称号。</w:t>
      </w:r>
    </w:p>
    <w:p>
      <w:pPr>
        <w:widowControl/>
        <w:shd w:val="clear" w:color="auto" w:fill="FFFFFF"/>
        <w:spacing w:line="576" w:lineRule="exact"/>
        <w:ind w:firstLine="632" w:firstLineChars="200"/>
        <w:jc w:val="left"/>
        <w:rPr>
          <w:rFonts w:ascii="黑体" w:hAnsi="黑体" w:eastAsia="黑体" w:cs="宋体"/>
          <w:kern w:val="0"/>
          <w:sz w:val="32"/>
          <w:szCs w:val="32"/>
        </w:rPr>
      </w:pPr>
      <w:r>
        <w:rPr>
          <w:rFonts w:hint="eastAsia" w:ascii="黑体" w:hAnsi="黑体" w:eastAsia="黑体" w:cs="宋体"/>
          <w:kern w:val="0"/>
          <w:sz w:val="32"/>
          <w:szCs w:val="32"/>
        </w:rPr>
        <w:t>三、强化督导，提质增效</w:t>
      </w:r>
    </w:p>
    <w:p>
      <w:pPr>
        <w:spacing w:line="576" w:lineRule="exact"/>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要积极组织参加健康促进工作培训，保证各项措施的落实，充分发挥主体责任，掌握全市各示范点工作进展和成效。市健促办将联合有关部门</w:t>
      </w:r>
      <w:r>
        <w:rPr>
          <w:rFonts w:hint="eastAsia" w:ascii="仿宋_GB2312" w:eastAsia="仿宋_GB2312"/>
          <w:color w:val="000000"/>
          <w:sz w:val="32"/>
          <w:szCs w:val="32"/>
        </w:rPr>
        <w:t>进行定期和不定期督导检查，对发现的问题及时通报，实施重点督查、跟踪督办，直至全部达标。对不认真履行职责分工、推诿扯皮、措施不力、工作责任不落实的，将根据有关要求，严肃追究相关责任人的责任。</w:t>
      </w: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附件：1.健康促进学校评价标准（试行）</w:t>
      </w:r>
    </w:p>
    <w:p>
      <w:pPr>
        <w:spacing w:line="576" w:lineRule="exact"/>
        <w:ind w:firstLine="1565" w:firstLineChars="495"/>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2.健康促进场所目标人群快速测评问卷（学生）</w:t>
      </w:r>
    </w:p>
    <w:p>
      <w:pPr>
        <w:spacing w:line="576" w:lineRule="exact"/>
        <w:ind w:firstLine="1565" w:firstLineChars="495"/>
        <w:jc w:val="left"/>
        <w:rPr>
          <w:rFonts w:ascii="仿宋_GB2312" w:hAnsi="宋体" w:eastAsia="仿宋_GB2312" w:cs="宋体"/>
          <w:kern w:val="0"/>
          <w:sz w:val="32"/>
          <w:szCs w:val="32"/>
        </w:rPr>
      </w:pPr>
    </w:p>
    <w:p>
      <w:pPr>
        <w:spacing w:line="576" w:lineRule="exact"/>
        <w:ind w:firstLine="1565" w:firstLineChars="495"/>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wordWrap w:val="0"/>
        <w:spacing w:line="576" w:lineRule="exact"/>
        <w:ind w:firstLine="630"/>
        <w:jc w:val="right"/>
        <w:rPr>
          <w:rFonts w:ascii="仿宋_GB2312" w:hAnsi="宋体" w:eastAsia="仿宋_GB2312" w:cs="宋体"/>
          <w:kern w:val="0"/>
          <w:sz w:val="32"/>
          <w:szCs w:val="32"/>
        </w:rPr>
      </w:pPr>
      <w:r>
        <w:rPr>
          <w:rFonts w:ascii="仿宋_GB2312" w:hAnsi="宋体" w:eastAsia="仿宋_GB2312" w:cs="宋体"/>
          <w:kern w:val="0"/>
          <w:sz w:val="32"/>
          <w:szCs w:val="32"/>
        </w:rPr>
        <w:t>2019年2月1</w:t>
      </w:r>
      <w:r>
        <w:rPr>
          <w:rFonts w:hint="eastAsia" w:ascii="仿宋_GB2312" w:hAnsi="宋体" w:eastAsia="仿宋_GB2312" w:cs="宋体"/>
          <w:kern w:val="0"/>
          <w:sz w:val="32"/>
          <w:szCs w:val="32"/>
          <w:lang w:val="en-US" w:eastAsia="zh-CN"/>
        </w:rPr>
        <w:t>9</w:t>
      </w:r>
      <w:r>
        <w:rPr>
          <w:rFonts w:ascii="仿宋_GB2312" w:hAnsi="宋体" w:eastAsia="仿宋_GB2312" w:cs="宋体"/>
          <w:kern w:val="0"/>
          <w:sz w:val="32"/>
          <w:szCs w:val="32"/>
        </w:rPr>
        <w:t>日</w:t>
      </w:r>
      <w:r>
        <w:rPr>
          <w:rFonts w:hint="eastAsia" w:ascii="仿宋_GB2312" w:hAnsi="宋体" w:eastAsia="仿宋_GB2312" w:cs="宋体"/>
          <w:kern w:val="0"/>
          <w:sz w:val="32"/>
          <w:szCs w:val="32"/>
        </w:rPr>
        <w:t xml:space="preserve">    </w:t>
      </w:r>
    </w:p>
    <w:p>
      <w:pPr>
        <w:widowControl/>
        <w:spacing w:line="576" w:lineRule="exact"/>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p>
      <w:pPr>
        <w:spacing w:line="600" w:lineRule="exact"/>
        <w:jc w:val="left"/>
        <w:textAlignment w:val="bottom"/>
        <w:rPr>
          <w:rFonts w:ascii="黑体" w:hAnsi="黑体" w:eastAsia="黑体" w:cs="方正小标宋简体"/>
          <w:sz w:val="32"/>
          <w:szCs w:val="32"/>
        </w:rPr>
      </w:pPr>
      <w:r>
        <w:rPr>
          <w:rFonts w:hint="eastAsia" w:ascii="黑体" w:hAnsi="黑体" w:eastAsia="黑体" w:cs="方正小标宋简体"/>
          <w:sz w:val="32"/>
          <w:szCs w:val="32"/>
        </w:rPr>
        <w:t>附件1</w:t>
      </w:r>
    </w:p>
    <w:p>
      <w:pPr>
        <w:spacing w:line="600" w:lineRule="exact"/>
        <w:jc w:val="center"/>
        <w:textAlignment w:val="bottom"/>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健康促进学校评价标准（试行）</w:t>
      </w:r>
    </w:p>
    <w:p>
      <w:pPr>
        <w:spacing w:line="590" w:lineRule="exact"/>
        <w:ind w:firstLine="624" w:firstLineChars="200"/>
        <w:textAlignment w:val="bottom"/>
        <w:rPr>
          <w:rFonts w:ascii="宋体" w:hAnsi="宋体" w:eastAsia="仿宋_GB2312" w:cs="仿宋_GB2312"/>
          <w:spacing w:val="8"/>
          <w:sz w:val="30"/>
          <w:szCs w:val="30"/>
        </w:rPr>
      </w:pP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前提条件：开设健康教育课、符合无烟学校标准、无集体性食物中毒和安全事故发生。</w:t>
      </w: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1.将健康促进学校工作纳入学校重点工作，公开承诺并呼吁全体师生共同参与健康促进学校建设。</w:t>
      </w: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2.成立健康促进学校工作领导小组，校长是第一责任人，明确相关职责。设专人负责，定期接受培训，做好计划和总结。</w:t>
      </w: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3.制定促进师生健康的政策、规章制度和管理措施，包括校内禁烟、饮水和食品安全、健康教育课、体育活动、体检和预防接种、健康帮扶等内容。</w:t>
      </w: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4.学校设立卫生室或保健室，配备专业技术人员或保健教师，定期接受培训。</w:t>
      </w: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5.开设高质量的健康教育课程，保障学生体育锻炼时间和强度，开展健康教育主题活动，提高师生健康素养和身体素质。</w:t>
      </w: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6.为学生提供充足卫生的饮水和合理的营养膳食。</w:t>
      </w: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7.开展健康管理和疾病防控工作，定期组织体检，对传染病、学生常见疾病和多发疾病开展监测和管理。</w:t>
      </w: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8.校园环境符合无烟学校参考标准，教学和生活建筑质量、教室黑板和课桌椅设置符合国家有关标准，有足够使用的卫生厕所和洗手设施。</w:t>
      </w:r>
    </w:p>
    <w:p>
      <w:pPr>
        <w:spacing w:line="590" w:lineRule="exact"/>
        <w:ind w:firstLine="664" w:firstLineChars="200"/>
        <w:textAlignment w:val="bottom"/>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9.师生互尊互爱，开展心理健康主题活动，促进学生潜能发展，营造良好的社会人文环境。</w:t>
      </w:r>
    </w:p>
    <w:p>
      <w:pPr>
        <w:spacing w:line="590" w:lineRule="exact"/>
        <w:ind w:firstLine="664" w:firstLineChars="200"/>
        <w:textAlignment w:val="bottom"/>
        <w:rPr>
          <w:rFonts w:ascii="宋体" w:hAnsi="宋体" w:eastAsia="仿宋_GB2312" w:cs="仿宋_GB2312"/>
          <w:spacing w:val="8"/>
          <w:sz w:val="32"/>
          <w:szCs w:val="32"/>
        </w:rPr>
        <w:sectPr>
          <w:footerReference r:id="rId3" w:type="default"/>
          <w:footerReference r:id="rId4" w:type="even"/>
          <w:footnotePr>
            <w:numFmt w:val="decimalHalfWidth"/>
          </w:footnotePr>
          <w:endnotePr>
            <w:numFmt w:val="chineseCounting"/>
          </w:endnotePr>
          <w:pgSz w:w="11905" w:h="16837"/>
          <w:pgMar w:top="2098" w:right="1531" w:bottom="1984" w:left="1531" w:header="850" w:footer="1587" w:gutter="0"/>
          <w:paperSrc/>
          <w:pgNumType w:fmt="numberInDash"/>
          <w:cols w:space="0" w:num="1"/>
          <w:rtlGutter w:val="0"/>
          <w:docGrid w:type="linesAndChars" w:linePitch="579" w:charSpace="-856"/>
        </w:sectPr>
      </w:pPr>
      <w:r>
        <w:rPr>
          <w:rFonts w:hint="eastAsia" w:ascii="仿宋_GB2312" w:hAnsi="仿宋_GB2312" w:eastAsia="仿宋_GB2312" w:cs="仿宋_GB2312"/>
          <w:spacing w:val="8"/>
          <w:sz w:val="32"/>
          <w:szCs w:val="32"/>
        </w:rPr>
        <w:t>10.加强学校与家庭的健康互动，积极争取当地政府对学校健康工作支持</w:t>
      </w:r>
      <w:r>
        <w:rPr>
          <w:rFonts w:hint="eastAsia" w:ascii="宋体" w:hAnsi="宋体" w:eastAsia="仿宋_GB2312" w:cs="仿宋_GB2312"/>
          <w:spacing w:val="8"/>
          <w:sz w:val="32"/>
          <w:szCs w:val="32"/>
        </w:rPr>
        <w:t>。</w:t>
      </w:r>
    </w:p>
    <w:p>
      <w:pPr>
        <w:spacing w:line="600" w:lineRule="exact"/>
        <w:jc w:val="center"/>
        <w:textAlignment w:val="bottom"/>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健康促进学校评价标准（2016版）</w:t>
      </w:r>
    </w:p>
    <w:tbl>
      <w:tblPr>
        <w:tblStyle w:val="6"/>
        <w:tblW w:w="12756"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1506"/>
        <w:gridCol w:w="4416"/>
        <w:gridCol w:w="4142"/>
        <w:gridCol w:w="62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11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一级指标</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二级指标</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指标内容</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评分标准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分值</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115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1500"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一、健康政策(15分)</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承诺动员</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学校公开承诺开展健康促进学校建设，宣传健康促进理念。动员全体师生广泛参加健康促进学校建设，主动促进自身健康。给师生提供参与学校管理的机会，定期听取意见和建议。</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校内明显可见健康促进学校承诺或有关标识，得1分；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在全校开展动员，得1分。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查阅档案</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听取汇报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组织管理</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成立校长或分管校长为组长的健康促进学校工作领导小组，明确相关职能部门职责，定期召开例会。</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校长为组长的领导小组得1分，副校长为组长的领导小组得0.5分；</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领导小组每学年召开例会讨论健康促进学校工作满2次得1分。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将健康促进学校工作纳入学校重点工作，所需经费在学校公用经费中列支。</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学校年度工作计划体现健康促进学校工作得1分；</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财务表显示有健康促进学校建设经费得1分。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有专人负责健康促进学校工作，定期邀请专业机构开展专业培训，提高建设健康促进学校建设能力。</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有专人负责得1分。接受过健康促进学校培训得1分。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制定健康促进学校工作计划，根据学校特点和学生主要健康问题，选择合适的健康问题作为切入点。整理收集工作记录，完成年度工作总结。</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有健康促进学校计划得0.5分，计划合理、重点突出，得0.5分。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有详细建设过程记录得0.5分，有年度健康促进学校工作总结得0.5分。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制度建设</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校制定系列促进师生健康的政策、规章制度和管理措施。包括校内全面禁烟、食品安全、饮水和环境设施、合理安排课时、保障学生每天1小时体育活动时间、开设健康教育课、开展健康教育活动、提高学生健康素养、查验预防接种证、禁用违禁药物、确保学生安全、突发事件应急预案、困难学生帮扶等内容。</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学校制定促进学生健康的政策，每个政策得0.5分，最高5分。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5</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95" w:hRule="atLeast"/>
          <w:jc w:val="center"/>
        </w:trPr>
        <w:tc>
          <w:tcPr>
            <w:tcW w:w="115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1500"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二、学习</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生活环境(20分)</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环境卫生</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 xml:space="preserve">学校环境整洁优美，无卫生死角，无安全隐患。 </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使用卫生厕所并保持清洁。新建教学楼每层设厕所。女生15人一蹲位，男生30人一蹲位，有洗手设施。</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校园无垃圾堆积，得1分。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随机进入一个厕所，数量够用得1分，清洁卫生得1分。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查阅档案</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听取汇报</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56"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无烟环境</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符合无烟学校参考标准。校内无人吸烟，无烟头，无烟草销售和广告，有禁烟标识。</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有禁止吸烟标识得1分，学校内无人吸烟得0.5分，无烟头得0.5分，无烟草销售和广告得1分。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80"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教室设施</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教室人均使用面积小学不低于1.15平方米,中学不低于1.12 平方米；前排课桌前缘与黑板不低于2米；桌椅每人一席；教室应配备9盏以上40瓦荧光灯。</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前排课桌前缘与黑板距离大于2 米，得1分。学生一人一桌椅，得1分。教室灯光明亮，得1分。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65"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健康饮食</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提供安全、合理的营养膳食，提供充足、安全的饮用水。</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学生食堂三证齐全，有洗刷、消毒池等清洗设施，生熟分开。</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提供来源安全的饮食得1分，膳食结构合理得1分。提供充足、安全的饮用水得1分。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学校食堂生熟分开得1分，厨房和就餐清洁卫生得1分。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5</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04"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潜能发展</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成立不同类型的兴趣小组，开设艺术课程，为学生提供发挥个人潜能的机会，促进学生良好个性的发展。</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每成立1个体育和艺术类兴趣班并定期组织活动得1分，最高3分。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2"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师生互爱</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对困难学生提供适当的支持和帮助。如减免学费、捐款、心理支持等。不体罚辱骂学生，学生无打骂、斗殴行为，相互关心、信任和友好</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对困难学生有具体的帮扶措施，每项措施得1分，最高2分。没有学生反映体罚、恶性斗殴事件，得1分。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8" w:hRule="atLeast"/>
          <w:jc w:val="center"/>
        </w:trPr>
        <w:tc>
          <w:tcPr>
            <w:tcW w:w="115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1500"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三、健康服务(20分)</w:t>
            </w: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卫生室/</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保健室和人员</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寄宿制学校必须设立卫生室，非寄宿制学校可视学校规模设立卫生室或保健室。</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寄宿制学校设立卫生室得3分，未设卫生室但有医院医生定点诊疗得2分。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查阅档案</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听取汇报</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寄宿制学校或600名学生以上的非寄宿制学校应配备卫生专业技术人员，600名学生以下的非寄宿制学校应配备保健教师。</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寄宿制学校或600名学生以上的非寄宿制学校，有卫生专业技术人员得3分，无专门人员但有医院医生定点定期来校诊疗得2分。</w:t>
            </w:r>
          </w:p>
        </w:tc>
        <w:tc>
          <w:tcPr>
            <w:tcW w:w="62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600名学生以下的非寄宿制学校有配备保健教师得3分。</w:t>
            </w:r>
          </w:p>
        </w:tc>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卫生专业技术人员和保健教师应定期接受专业培训，为学生提供健康教育、医疗服务和心理辅导。</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定期接受培训得1分.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定期为学生提供健康服务得1分。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健康管理和服务</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建立学生健康管理机制。新生入学建立健康档案。每年组织师生健康体检，将健康评价结果告知学生和家长。</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有学生健康档案得1分。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每年组织一次健康体检得1分。体检结果告知学生和家长得1分。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建立突发公共卫生事件、传染病、学生常见病与多发病管理机制。配合有关单位，开展传染病监测和学生常见病综合防治工作。</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有突发公共卫生事件应急处理预案得1分；学校卫生数据报送及时得1分。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提醒学生到卫生行政部门指定机构接种常规疫苗和应急疫苗，儿童入学时查验预防接种证和接种记录。</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查验疫苗接种卡，得1分。适时提醒学生接种疫苗得1分。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无集体性食物中毒和安全事故发生，无传染病暴发流行。</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无集体性食物中毒和安全事故发生，得1分。无传染病暴发流行,得1分。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积极预防控制营养不良、视力不良、肥胖、龋齿、贫血等学生常见疾病。</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有预防控制营养不良、视力不良、肥胖、龋齿、贫血等学生常见疾病的具体措施，每项措施0.5分，最高2分。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学生常见疾病发生率不高于当地平均水平得1分。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1500"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四、健康素养(25分)</w:t>
            </w: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健康教育课</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开设高质量的健康教育课程，每学期《体育与健康》等健康教育类课程中有6学时用于健康教育。</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设健康教育课程得2分。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查阅档案</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听取汇报</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现场查看</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现场访谈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采用规范的健康教育教材，教学过程中配合使用有针对性的课件和健康传播材料。</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使用规范教材得2分。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使用健康传播材料得1分。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授课教师定期接受健康教育技能培训。</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教师定期接受培训得1分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1</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体育锻炼</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体育课课时应达到小学1-2年级每周4学时，3-6年级和初中每周3课时，高中每周2课时。</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课时数符合要求得2分。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体育锻炼时间和运动负荷应达到《中小学生体育锻炼运动负荷卫生标准（WS/T101-1998）》要求。</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没有体育课当天安排1小时集体体育锻炼得1分。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1</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0"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40%以上学生达到《国家学生体质健康标准》良好以上等级，并逐年增长。</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40%以上学生达到良好以上等级得2分。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65"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心理健康教育</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在《中小学心理健康教育指导纲要》指导下，根据不同年级学生生理、心理发育特点，开展特定主题的心理健康教育活动，提高学生心理健康素养。为有需求的学生提供心理信箱、心理咨询等渠道的心理援助。</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每个班级都开展心理健康主题活动，得2分。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开展1次全校范围的主题活动，得1分。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有畅通的心理援助渠道得1分。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4</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53"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健康主题活动</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在《中小学健康教育指导纲要》指导下，针对不同年级学生开展特定主题的健康教育活动，提高中小学生在健康行为与生活方式、疾病预防、心理健康、生长发育与青春期保健、安全应急与避险等5方面的知识和技能，提高学生健康素养。</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主题活动可包括专题班会、主题讲座、健康咨询、健康知识竞赛、演讲比赛、健康征文、健康绘画等形式。应配合使用健康教育材料。</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每学期每开展一次主题明确、形式新颖、学生参与度高的健康主题活动得0.5分，最高5分。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5</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健康素养</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学生掌握一定的健康知识，具备基本的健康素养。</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学生养成良好的健康行为习惯，注意个人卫生。指甲清洁、饭前便后洗手、读写姿势正确、正确做眼保健操、早晚刷牙、睡眠充足、不吸烟、不饮酒。</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评估时随机进入一个班级，观察学生衣服整洁、手指清洁、读写姿势规范、眼保健操动作规范等情况，酌情赋分，最低0分，最高5分。</w:t>
            </w:r>
          </w:p>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有条件的地区可开展专项健康素养测评。</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5</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五、社会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互动(10分)</w:t>
            </w: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家校互动</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定期召开健康教育主题家长会，为家长开设健康讲座，邀请家长参与学校健康教育活动，宣传健康促进学校理念，与家长保持良好的沟通，与家长共同促进学生健康。</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试点期间，每召开1次至少覆盖一个年级的针对家长的健康主题家长会、家长健康讲座、亲子健康活动得0.5分，最高3分。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3</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查阅档案</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听取汇报</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现场访谈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家校互动，开展家庭健康支持。如家庭饮食结构改善、家庭成员行为改善、家庭健身计划等。</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家长响应学校号召开展家庭健康支持，酌情赋分，最高2分。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社区健康支持</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争取政府和社区支持，共享体育文化场地、设施等资源。</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学校与社区共享体育、文化资源，得1分。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1</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学校周围环境清洁安静，有明显的交通提示。</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学校周边环境整洁得1分，有交通提示得1分。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与社区联合开展健康相关活动，每年至少组织学生参加两次社区健康实践。</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每学期与社区联合开展有学生参加实践的健康主题活动，1次0.5分，最高2分。</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2</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四、建设效果（10分）</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目标人群评价</w:t>
            </w: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目标人群对健康促进工作支持、理解、满意</w:t>
            </w: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详见目标人群测评方案。</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10</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快速调查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合计</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c>
          <w:tcPr>
            <w:tcW w:w="441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c>
          <w:tcPr>
            <w:tcW w:w="414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ottom"/>
              <w:rPr>
                <w:rFonts w:hint="eastAsia" w:ascii="仿宋_GB2312" w:hAnsi="仿宋_GB2312" w:eastAsia="仿宋_GB2312" w:cs="仿宋_GB2312"/>
                <w:bCs/>
                <w:sz w:val="18"/>
                <w:szCs w:val="18"/>
              </w:rPr>
            </w:pP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r>
              <w:rPr>
                <w:rFonts w:hint="eastAsia" w:ascii="仿宋_GB2312" w:hAnsi="仿宋_GB2312" w:eastAsia="仿宋_GB2312" w:cs="仿宋_GB2312"/>
                <w:bCs/>
                <w:kern w:val="0"/>
                <w:sz w:val="18"/>
                <w:szCs w:val="18"/>
              </w:rPr>
              <w:t>100</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bCs/>
                <w:sz w:val="18"/>
                <w:szCs w:val="18"/>
              </w:rPr>
            </w:pPr>
          </w:p>
        </w:tc>
      </w:tr>
    </w:tbl>
    <w:p>
      <w:pPr>
        <w:spacing w:line="500" w:lineRule="exact"/>
        <w:textAlignment w:val="bottom"/>
        <w:rPr>
          <w:rFonts w:ascii="宋体" w:hAnsi="宋体" w:eastAsia="仿宋_GB2312" w:cs="仿宋_GB2312"/>
        </w:rPr>
      </w:pPr>
      <w:r>
        <w:rPr>
          <w:rFonts w:hint="eastAsia" w:ascii="宋体" w:hAnsi="宋体" w:eastAsia="仿宋_GB2312" w:cs="仿宋_GB2312"/>
          <w:kern w:val="0"/>
          <w:sz w:val="24"/>
          <w:szCs w:val="24"/>
        </w:rPr>
        <w:t>说明：</w:t>
      </w:r>
    </w:p>
    <w:p>
      <w:pPr>
        <w:spacing w:line="500" w:lineRule="exact"/>
        <w:textAlignment w:val="bottom"/>
        <w:rPr>
          <w:rFonts w:ascii="宋体" w:hAnsi="宋体" w:eastAsia="仿宋_GB2312" w:cs="仿宋_GB2312"/>
        </w:rPr>
      </w:pPr>
      <w:r>
        <w:rPr>
          <w:rFonts w:hint="eastAsia" w:ascii="宋体" w:hAnsi="宋体" w:eastAsia="仿宋_GB2312" w:cs="仿宋_GB2312"/>
          <w:kern w:val="0"/>
          <w:sz w:val="24"/>
          <w:szCs w:val="24"/>
        </w:rPr>
        <w:t>1.开设健康教育课、无烟学校、无集体性食物中毒和安全事故是健康促进学校的前提条件。</w:t>
      </w:r>
    </w:p>
    <w:p>
      <w:pPr>
        <w:spacing w:line="500" w:lineRule="exact"/>
        <w:textAlignment w:val="bottom"/>
        <w:rPr>
          <w:rFonts w:ascii="宋体" w:hAnsi="宋体" w:eastAsia="仿宋_GB2312" w:cs="仿宋_GB2312"/>
          <w:kern w:val="0"/>
          <w:sz w:val="24"/>
          <w:szCs w:val="24"/>
        </w:rPr>
        <w:sectPr>
          <w:pgSz w:w="16837" w:h="11905" w:orient="landscape"/>
          <w:pgMar w:top="1531" w:right="1871" w:bottom="1531" w:left="1701" w:header="851" w:footer="992" w:gutter="0"/>
          <w:pgNumType w:fmt="numberInDash"/>
          <w:cols w:space="425" w:num="1"/>
          <w:docGrid w:linePitch="312" w:charSpace="0"/>
        </w:sectPr>
      </w:pPr>
      <w:r>
        <w:rPr>
          <w:rFonts w:hint="eastAsia" w:ascii="宋体" w:hAnsi="宋体" w:eastAsia="仿宋_GB2312" w:cs="仿宋_GB2312"/>
          <w:kern w:val="0"/>
          <w:sz w:val="24"/>
          <w:szCs w:val="24"/>
        </w:rPr>
        <w:t>2.健康促进学校评价标准采取百分制，现场评估达到70分及以上，认为达到健康促进学校标准。</w:t>
      </w:r>
    </w:p>
    <w:p>
      <w:pPr>
        <w:spacing w:line="600" w:lineRule="exact"/>
        <w:jc w:val="left"/>
        <w:textAlignment w:val="bottom"/>
        <w:rPr>
          <w:rFonts w:ascii="黑体" w:hAnsi="黑体" w:eastAsia="黑体" w:cs="方正小标宋简体"/>
          <w:bCs/>
          <w:kern w:val="0"/>
          <w:sz w:val="32"/>
          <w:szCs w:val="32"/>
        </w:rPr>
      </w:pPr>
      <w:r>
        <w:rPr>
          <w:rFonts w:hint="eastAsia" w:ascii="黑体" w:hAnsi="黑体" w:eastAsia="黑体" w:cs="方正小标宋简体"/>
          <w:bCs/>
          <w:kern w:val="0"/>
          <w:sz w:val="32"/>
          <w:szCs w:val="32"/>
        </w:rPr>
        <w:t>附件2</w:t>
      </w:r>
    </w:p>
    <w:p>
      <w:pPr>
        <w:spacing w:line="600" w:lineRule="exact"/>
        <w:textAlignment w:val="bottom"/>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kern w:val="0"/>
          <w:sz w:val="44"/>
          <w:szCs w:val="44"/>
        </w:rPr>
        <w:t>健康促进场所目标人群快速</w:t>
      </w:r>
      <w:r>
        <w:rPr>
          <w:rFonts w:hint="eastAsia" w:ascii="方正小标宋简体" w:hAnsi="方正小标宋简体" w:eastAsia="方正小标宋简体" w:cs="方正小标宋简体"/>
          <w:bCs/>
          <w:sz w:val="44"/>
          <w:szCs w:val="44"/>
        </w:rPr>
        <w:t>测评</w:t>
      </w:r>
      <w:r>
        <w:rPr>
          <w:rFonts w:hint="eastAsia" w:ascii="方正小标宋简体" w:hAnsi="方正小标宋简体" w:eastAsia="方正小标宋简体" w:cs="方正小标宋简体"/>
          <w:bCs/>
          <w:kern w:val="0"/>
          <w:sz w:val="44"/>
          <w:szCs w:val="44"/>
        </w:rPr>
        <w:t>问卷（学生）</w:t>
      </w:r>
    </w:p>
    <w:p>
      <w:pPr>
        <w:spacing w:line="560" w:lineRule="exact"/>
        <w:textAlignment w:val="bottom"/>
        <w:rPr>
          <w:rFonts w:ascii="宋体" w:hAnsi="宋体" w:eastAsia="仿宋_GB2312" w:cs="仿宋_GB2312"/>
          <w:bCs/>
          <w:sz w:val="30"/>
          <w:szCs w:val="30"/>
        </w:rPr>
      </w:pPr>
      <w:r>
        <w:rPr>
          <w:rFonts w:hint="eastAsia" w:ascii="宋体" w:hAnsi="宋体" w:eastAsia="仿宋_GB2312" w:cs="仿宋_GB2312"/>
          <w:bCs/>
          <w:kern w:val="0"/>
          <w:sz w:val="30"/>
          <w:szCs w:val="30"/>
        </w:rPr>
        <w:t>学校：</w:t>
      </w:r>
    </w:p>
    <w:tbl>
      <w:tblPr>
        <w:tblStyle w:val="6"/>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9"/>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669" w:type="dxa"/>
            <w:vAlign w:val="center"/>
          </w:tcPr>
          <w:p>
            <w:pPr>
              <w:spacing w:line="560" w:lineRule="exac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问题</w:t>
            </w:r>
          </w:p>
        </w:tc>
        <w:tc>
          <w:tcPr>
            <w:tcW w:w="1118" w:type="dxa"/>
            <w:vAlign w:val="center"/>
          </w:tcPr>
          <w:p>
            <w:pPr>
              <w:spacing w:line="560" w:lineRule="exac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7669" w:type="dxa"/>
            <w:vAlign w:val="center"/>
          </w:tcPr>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kern w:val="0"/>
                <w:sz w:val="28"/>
                <w:szCs w:val="28"/>
              </w:rPr>
              <w:t>你听说过健康促进学校这个词语吗？</w:t>
            </w:r>
          </w:p>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①不知道      ②知道</w:t>
            </w:r>
          </w:p>
        </w:tc>
        <w:tc>
          <w:tcPr>
            <w:tcW w:w="1118" w:type="dxa"/>
            <w:vAlign w:val="center"/>
          </w:tcPr>
          <w:p>
            <w:pPr>
              <w:spacing w:line="560" w:lineRule="exact"/>
              <w:textAlignment w:val="bottom"/>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jc w:val="center"/>
        </w:trPr>
        <w:tc>
          <w:tcPr>
            <w:tcW w:w="7669" w:type="dxa"/>
            <w:vAlign w:val="center"/>
          </w:tcPr>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2.学校组织过健康有关的主题活动？比如健康讲座、班会、演讲等。</w:t>
            </w:r>
          </w:p>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①没有        ②组织过</w:t>
            </w:r>
          </w:p>
        </w:tc>
        <w:tc>
          <w:tcPr>
            <w:tcW w:w="1118" w:type="dxa"/>
            <w:vAlign w:val="center"/>
          </w:tcPr>
          <w:p>
            <w:pPr>
              <w:spacing w:line="560" w:lineRule="exact"/>
              <w:textAlignment w:val="bottom"/>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7669" w:type="dxa"/>
            <w:vAlign w:val="center"/>
          </w:tcPr>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3.学校有没有给家长们讲过健康课、开过健康主题的家长会？</w:t>
            </w:r>
          </w:p>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①没有        ②组织过</w:t>
            </w:r>
          </w:p>
        </w:tc>
        <w:tc>
          <w:tcPr>
            <w:tcW w:w="1118" w:type="dxa"/>
            <w:vAlign w:val="center"/>
          </w:tcPr>
          <w:p>
            <w:pPr>
              <w:spacing w:line="560" w:lineRule="exact"/>
              <w:textAlignment w:val="bottom"/>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7669" w:type="dxa"/>
            <w:vAlign w:val="center"/>
          </w:tcPr>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kern w:val="0"/>
                <w:sz w:val="28"/>
                <w:szCs w:val="28"/>
              </w:rPr>
              <w:t>学校有没有组织你们参加社区的健康活动？</w:t>
            </w:r>
          </w:p>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①没有        ②组织过</w:t>
            </w:r>
          </w:p>
        </w:tc>
        <w:tc>
          <w:tcPr>
            <w:tcW w:w="1118" w:type="dxa"/>
            <w:vAlign w:val="center"/>
          </w:tcPr>
          <w:p>
            <w:pPr>
              <w:spacing w:line="560" w:lineRule="exact"/>
              <w:textAlignment w:val="bottom"/>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7669" w:type="dxa"/>
            <w:vAlign w:val="center"/>
          </w:tcPr>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5.你对学校开展的健康活动满意吗？</w:t>
            </w:r>
          </w:p>
          <w:p>
            <w:pPr>
              <w:spacing w:line="560"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①不满意       ②满意</w:t>
            </w:r>
          </w:p>
        </w:tc>
        <w:tc>
          <w:tcPr>
            <w:tcW w:w="1118" w:type="dxa"/>
            <w:vAlign w:val="center"/>
          </w:tcPr>
          <w:p>
            <w:pPr>
              <w:spacing w:line="560" w:lineRule="exact"/>
              <w:textAlignment w:val="bottom"/>
              <w:rPr>
                <w:rFonts w:hint="eastAsia" w:ascii="仿宋_GB2312" w:hAnsi="仿宋_GB2312" w:eastAsia="仿宋_GB2312" w:cs="仿宋_GB2312"/>
                <w:sz w:val="28"/>
                <w:szCs w:val="28"/>
              </w:rPr>
            </w:pPr>
          </w:p>
        </w:tc>
      </w:tr>
    </w:tbl>
    <w:p>
      <w:pPr>
        <w:spacing w:line="590" w:lineRule="exact"/>
        <w:ind w:firstLine="634" w:firstLineChars="200"/>
        <w:textAlignment w:val="bottom"/>
        <w:rPr>
          <w:rFonts w:ascii="仿宋_GB2312" w:hAnsi="黑体" w:eastAsia="仿宋_GB2312" w:cs="黑体"/>
          <w:bCs/>
          <w:spacing w:val="8"/>
          <w:sz w:val="30"/>
          <w:szCs w:val="30"/>
        </w:rPr>
      </w:pPr>
      <w:r>
        <w:rPr>
          <w:rFonts w:hint="eastAsia" w:ascii="仿宋_GB2312" w:hAnsi="黑体" w:eastAsia="仿宋_GB2312" w:cs="黑体"/>
          <w:b/>
          <w:bCs/>
          <w:spacing w:val="8"/>
          <w:kern w:val="0"/>
          <w:sz w:val="30"/>
          <w:szCs w:val="30"/>
        </w:rPr>
        <w:t>1.调查对象</w:t>
      </w:r>
      <w:r>
        <w:rPr>
          <w:rFonts w:hint="eastAsia" w:ascii="仿宋_GB2312" w:hAnsi="黑体" w:eastAsia="仿宋_GB2312" w:cs="黑体"/>
          <w:b/>
          <w:bCs/>
          <w:spacing w:val="8"/>
          <w:sz w:val="30"/>
          <w:szCs w:val="30"/>
        </w:rPr>
        <w:t>：</w:t>
      </w:r>
      <w:r>
        <w:rPr>
          <w:rFonts w:hint="eastAsia" w:ascii="仿宋_GB2312" w:hAnsi="宋体" w:eastAsia="仿宋_GB2312" w:cs="仿宋_GB2312"/>
          <w:spacing w:val="8"/>
          <w:kern w:val="0"/>
          <w:sz w:val="30"/>
          <w:szCs w:val="30"/>
        </w:rPr>
        <w:t>随机选5名在校学生。</w:t>
      </w:r>
    </w:p>
    <w:p>
      <w:pPr>
        <w:spacing w:line="590" w:lineRule="exact"/>
        <w:ind w:firstLine="634" w:firstLineChars="200"/>
        <w:textAlignment w:val="bottom"/>
        <w:rPr>
          <w:rFonts w:ascii="仿宋_GB2312" w:hAnsi="宋体" w:eastAsia="仿宋_GB2312" w:cs="仿宋_GB2312"/>
          <w:bCs/>
          <w:kern w:val="0"/>
          <w:sz w:val="30"/>
          <w:szCs w:val="30"/>
        </w:rPr>
      </w:pPr>
      <w:r>
        <w:rPr>
          <w:rFonts w:hint="eastAsia" w:ascii="仿宋_GB2312" w:hAnsi="黑体" w:eastAsia="仿宋_GB2312" w:cs="黑体"/>
          <w:b/>
          <w:bCs/>
          <w:spacing w:val="8"/>
          <w:kern w:val="0"/>
          <w:sz w:val="30"/>
          <w:szCs w:val="30"/>
        </w:rPr>
        <w:t>2.评分标准</w:t>
      </w:r>
      <w:r>
        <w:rPr>
          <w:rFonts w:hint="eastAsia" w:ascii="仿宋_GB2312" w:hAnsi="楷体_GB2312" w:eastAsia="仿宋_GB2312" w:cs="楷体_GB2312"/>
          <w:b/>
          <w:spacing w:val="8"/>
          <w:kern w:val="0"/>
          <w:sz w:val="30"/>
          <w:szCs w:val="30"/>
        </w:rPr>
        <w:t>：</w:t>
      </w:r>
      <w:r>
        <w:rPr>
          <w:rFonts w:hint="eastAsia" w:ascii="仿宋_GB2312" w:hAnsi="宋体" w:eastAsia="仿宋_GB2312" w:cs="仿宋_GB2312"/>
          <w:spacing w:val="8"/>
          <w:kern w:val="0"/>
          <w:sz w:val="30"/>
          <w:szCs w:val="30"/>
        </w:rPr>
        <w:t>共5道题，总分10分。每道题，5个调查对象中，有3人及以上选择②选项，该题得2分。</w:t>
      </w: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sectPr>
          <w:pgSz w:w="11905" w:h="16837"/>
          <w:pgMar w:top="1871" w:right="1531" w:bottom="1701" w:left="1531" w:header="851" w:footer="992" w:gutter="0"/>
          <w:pgNumType w:fmt="numberInDash"/>
          <w:cols w:space="425" w:num="1"/>
          <w:docGrid w:linePitch="312" w:charSpace="0"/>
        </w:sect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spacing w:line="576" w:lineRule="exact"/>
        <w:ind w:firstLine="630"/>
        <w:jc w:val="left"/>
        <w:rPr>
          <w:rFonts w:ascii="仿宋_GB2312" w:hAnsi="宋体" w:eastAsia="仿宋_GB2312" w:cs="宋体"/>
          <w:kern w:val="0"/>
          <w:sz w:val="32"/>
          <w:szCs w:val="32"/>
        </w:rPr>
      </w:pPr>
    </w:p>
    <w:p>
      <w:pPr>
        <w:pStyle w:val="12"/>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Cs w:val="32"/>
          <w:shd w:val="clear" w:color="auto" w:fill="FFFFFF"/>
        </w:rPr>
      </w:pPr>
    </w:p>
    <w:p>
      <w:pPr>
        <w:pStyle w:val="12"/>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Cs w:val="32"/>
          <w:shd w:val="clear" w:color="auto" w:fill="FFFFFF"/>
        </w:rPr>
      </w:pPr>
    </w:p>
    <w:p>
      <w:pPr>
        <w:pStyle w:val="12"/>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Cs w:val="32"/>
          <w:shd w:val="clear" w:color="auto" w:fill="FFFFFF"/>
        </w:rPr>
      </w:pPr>
    </w:p>
    <w:p>
      <w:pPr>
        <w:pStyle w:val="12"/>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Cs w:val="32"/>
          <w:shd w:val="clear" w:color="auto" w:fill="FFFFFF"/>
        </w:rPr>
      </w:pPr>
    </w:p>
    <w:p>
      <w:pPr>
        <w:pStyle w:val="12"/>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Cs w:val="32"/>
          <w:shd w:val="clear" w:color="auto" w:fill="FFFFFF"/>
        </w:rPr>
      </w:pPr>
    </w:p>
    <w:p>
      <w:pPr>
        <w:pStyle w:val="12"/>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Cs w:val="32"/>
          <w:shd w:val="clear" w:color="auto" w:fill="FFFFFF"/>
        </w:rPr>
      </w:pPr>
    </w:p>
    <w:p>
      <w:pPr>
        <w:pStyle w:val="12"/>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Cs w:val="32"/>
          <w:shd w:val="clear" w:color="auto" w:fill="FFFFFF"/>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right="320" w:rightChars="100" w:firstLine="280" w:firstLineChars="1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color w:val="000000"/>
          <w:kern w:val="0"/>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407670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1pt;height:0.05pt;width:442.2pt;z-index:251659264;mso-width-relative:page;mso-height-relative:page;" filled="f" stroked="t" coordsize="21600,21600" o:gfxdata="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OKwNUAAAAGAQAADwAA&#10;AAAAAAABACAAAAAiAAAAZHJzL2Rvd25yZXYueG1sUEsBAhQAFAAAAAgAh07iQAKtsbzgAQAApgMA&#10;AA4AAAAAAAAAAQAgAAAAJAEAAGRycy9lMm9Eb2MueG1sUEsFBgAAAAAGAAYAWQEAAHYFAAAAAA==&#10;">
                <v:fill on="f" focussize="0,0"/>
                <v:stroke color="#000000" joinstyle="round"/>
                <v:imagedata o:title=""/>
                <o:lock v:ext="edit" aspectratio="f"/>
              </v:line>
            </w:pict>
          </mc:Fallback>
        </mc:AlternateContent>
      </w:r>
      <w:r>
        <w:rPr>
          <w:rFonts w:hint="eastAsia" w:ascii="仿宋_GB2312" w:hAnsi="宋体" w:eastAsia="仿宋_GB2312" w:cs="宋体"/>
          <w:color w:val="000000"/>
          <w:kern w:val="0"/>
          <w:sz w:val="28"/>
          <w:szCs w:val="28"/>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40005</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5pt;height:0.05pt;width:442.2pt;z-index:251658240;mso-width-relative:page;mso-height-relative:page;" filled="f" stroked="t" coordsize="21600,21600" o:gfxdata="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muDNMAAAAEAQAADwAAAAAA&#10;AAABACAAAAAiAAAAZHJzL2Rvd25yZXYueG1sUEsBAhQAFAAAAAgAh07iQAJbmrTfAQAApg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济源市卫生和计划生育委员会办公室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201</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19</w:t>
      </w:r>
      <w:r>
        <w:rPr>
          <w:rFonts w:hint="eastAsia" w:ascii="仿宋_GB2312" w:eastAsia="仿宋_GB2312"/>
          <w:color w:val="000000"/>
          <w:sz w:val="28"/>
          <w:szCs w:val="28"/>
        </w:rPr>
        <w:t>日印发</w:t>
      </w:r>
    </w:p>
    <w:sectPr>
      <w:footerReference r:id="rId5" w:type="default"/>
      <w:footerReference r:id="rId6" w:type="even"/>
      <w:pgSz w:w="11905" w:h="16837"/>
      <w:pgMar w:top="1871" w:right="1531" w:bottom="1701"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7DL8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vewy/FAQAAawMAAA4AAAAAAAAAAQAgAAAAHgEAAGRycy9lMm9Eb2MueG1s&#10;UEsFBgAAAAAGAAYAWQEAAFU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p>
    <w:pPr>
      <w:spacing w:line="1"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bpkOxgEAAGsDAAAOAAAAAAAAAAEAIAAAAB4BAABkcnMvZTJvRG9jLnht&#10;bFBLBQYAAAAABgAGAFkBAABWBQ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spacing w:line="1" w:lineRule="atLea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15"/>
    <w:rsid w:val="00032BA3"/>
    <w:rsid w:val="0009781B"/>
    <w:rsid w:val="00123425"/>
    <w:rsid w:val="001704DB"/>
    <w:rsid w:val="00214865"/>
    <w:rsid w:val="00240709"/>
    <w:rsid w:val="00282C46"/>
    <w:rsid w:val="0029518C"/>
    <w:rsid w:val="0039118D"/>
    <w:rsid w:val="003A4096"/>
    <w:rsid w:val="003C34B3"/>
    <w:rsid w:val="003C45F9"/>
    <w:rsid w:val="003C69C0"/>
    <w:rsid w:val="0045651F"/>
    <w:rsid w:val="0047666A"/>
    <w:rsid w:val="00543215"/>
    <w:rsid w:val="00545461"/>
    <w:rsid w:val="005A5FB6"/>
    <w:rsid w:val="005C3C59"/>
    <w:rsid w:val="00606A79"/>
    <w:rsid w:val="006355F2"/>
    <w:rsid w:val="006558D2"/>
    <w:rsid w:val="007115EA"/>
    <w:rsid w:val="007374CF"/>
    <w:rsid w:val="00751C34"/>
    <w:rsid w:val="007C746B"/>
    <w:rsid w:val="00812B34"/>
    <w:rsid w:val="00874DAF"/>
    <w:rsid w:val="008A307D"/>
    <w:rsid w:val="0091282B"/>
    <w:rsid w:val="00927C2E"/>
    <w:rsid w:val="00951EF4"/>
    <w:rsid w:val="00997A27"/>
    <w:rsid w:val="009E77D9"/>
    <w:rsid w:val="00A33BD8"/>
    <w:rsid w:val="00A97905"/>
    <w:rsid w:val="00AA1592"/>
    <w:rsid w:val="00AA5AA3"/>
    <w:rsid w:val="00AB54F1"/>
    <w:rsid w:val="00AE7544"/>
    <w:rsid w:val="00B366FA"/>
    <w:rsid w:val="00B97CC4"/>
    <w:rsid w:val="00BD556A"/>
    <w:rsid w:val="00C233E8"/>
    <w:rsid w:val="00C52931"/>
    <w:rsid w:val="00C5477F"/>
    <w:rsid w:val="00C93B64"/>
    <w:rsid w:val="00D23F29"/>
    <w:rsid w:val="00D65592"/>
    <w:rsid w:val="00DA6C0B"/>
    <w:rsid w:val="00DF72B2"/>
    <w:rsid w:val="00E33FDA"/>
    <w:rsid w:val="00E61711"/>
    <w:rsid w:val="00F1100B"/>
    <w:rsid w:val="00F22ED0"/>
    <w:rsid w:val="00F55E68"/>
    <w:rsid w:val="00F8549F"/>
    <w:rsid w:val="34FF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HTML Address"/>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3"/>
    <w:semiHidden/>
    <w:uiPriority w:val="99"/>
  </w:style>
  <w:style w:type="character" w:customStyle="1" w:styleId="11">
    <w:name w:val="apple-converted-space"/>
    <w:basedOn w:val="7"/>
    <w:uiPriority w:val="0"/>
  </w:style>
  <w:style w:type="paragraph" w:customStyle="1" w:styleId="12">
    <w:name w:val="p0"/>
    <w:basedOn w:val="1"/>
    <w:uiPriority w:val="0"/>
    <w:pPr>
      <w:widowControl/>
    </w:pPr>
    <w:rPr>
      <w:rFonts w:hint="eastAsia"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ABDCA-B43F-475C-87C1-1CDD9338347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854</Words>
  <Characters>4868</Characters>
  <Lines>40</Lines>
  <Paragraphs>11</Paragraphs>
  <TotalTime>29</TotalTime>
  <ScaleCrop>false</ScaleCrop>
  <LinksUpToDate>false</LinksUpToDate>
  <CharactersWithSpaces>5711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2018-07-30T02:19:00Z</dcterms:created>
  <dc:creator>Administrator</dc:creator>
  <cp:lastModifiedBy>Y&amp; Amand</cp:lastModifiedBy>
  <cp:lastPrinted>2019-02-19T08:10:14Z</cp:lastPrinted>
  <dcterms:modified xsi:type="dcterms:W3CDTF">2019-02-20T01:44:51Z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