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bCs/>
          <w:i w:val="0"/>
          <w:iCs w:val="0"/>
          <w:caps w:val="0"/>
          <w:color w:val="000000"/>
          <w:spacing w:val="0"/>
          <w:sz w:val="27"/>
          <w:szCs w:val="27"/>
          <w:shd w:val="clear" w:fill="FFFFFF"/>
        </w:rPr>
      </w:pPr>
      <w:bookmarkStart w:id="0" w:name="_GoBack"/>
      <w:r>
        <w:rPr>
          <w:rFonts w:hint="eastAsia" w:ascii="宋体" w:hAnsi="宋体" w:eastAsia="宋体" w:cs="宋体"/>
          <w:b/>
          <w:bCs/>
          <w:i w:val="0"/>
          <w:iCs w:val="0"/>
          <w:caps w:val="0"/>
          <w:color w:val="000000"/>
          <w:spacing w:val="0"/>
          <w:sz w:val="27"/>
          <w:szCs w:val="27"/>
          <w:shd w:val="clear" w:fill="FFFFFF"/>
        </w:rPr>
        <w:t>【国讯要闻】李强主持召开国务院常务会议（“为进一步减轻家庭经济困难高校毕业生负担</w:t>
      </w:r>
      <w:r>
        <w:rPr>
          <w:rFonts w:hint="eastAsia" w:ascii="宋体" w:hAnsi="宋体" w:eastAsia="宋体" w:cs="宋体"/>
          <w:b/>
          <w:bCs/>
          <w:i w:val="0"/>
          <w:iCs w:val="0"/>
          <w:caps w:val="0"/>
          <w:color w:val="000000"/>
          <w:spacing w:val="0"/>
          <w:sz w:val="27"/>
          <w:szCs w:val="27"/>
          <w:shd w:val="clear" w:fill="FFFFFF"/>
          <w:lang w:eastAsia="zh-CN"/>
        </w:rPr>
        <w:t>”</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李强主持召开国务院常务会议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研究推动外贸稳规模优结构的政策措施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审议通过《无人驾驶航空器飞行管理暂行条例（草案）》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决定延续实施国家助学贷款免息及本金延期偿还政策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新华社北京4月7日电 国务院总理李强4月7日主持召开国务院常务会议，研究推动外贸稳规模优结构的政策措施，审议通过《无人驾驶航空器飞行管理暂行条例（草案）》，决定延续实施国家助学贷款免息及本金延期偿还政策。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会议指出，推动外贸稳规模优结构，对稳增长稳就业、构建新发展格局、推动高质量发展具有重要支撑作用。要针对不同领域实际问题，不断充实、调整和完善有关政策，实施好稳外贸政策组合拳，帮助企业稳订单拓市场。要想方设法稳住对发达经济体出口，引导企业深入开拓发展中国家市场和东盟等区域市场。要发挥好外贸大省稳外贸主力军作用，鼓励各地因地制宜出台配套支持政策，增强政策协同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会议审议了《无人驾驶航空器飞行管理暂行条例（草案）》。会议强调，要全面贯彻落实总体国家安全观，统筹发展和安全，以实施《条例》为契机，规范无人驾驶航空器飞行以及有关活动，积极促进相关产业持续健康发展，有力维护航空安全、公共安全、国家安全。坚持安全为本，着眼生产销售、组装改装、登记识别、人员资质、运行监控等全链条，加快完善监管体制机制，健全监管服务平台，提升监管服务能力，确保飞行活动安全有序。坚持创新驱动发展，大力推进关键核心技术攻关，加快构建自主可控、安全可靠的产业链供应链，促进技术融合创新，丰富应用场景，完善产业生态，更好推动相关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为进一步减轻家庭经济困难高校毕业生负担，会议决定，继续免除今年及以前年度毕业的贷款学生今年内应偿还的国家助学贷款利息，本金部分可再申请延期1年偿还，延期贷款不计罚息和复利。会议强调，目前高校毕业生就业已进入关键阶段，要不断优化完善相关稳就业政策，加大对吸纳高校毕业生数量多的企业的政策、资金支持，深入实施“三支一扶”等计划，推动应届毕业生多渠道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会议强调，当前经济恢复正处于关键期。要在深入调查研究基础上，扎实做好经济运行监测、形势分析和对策研究，适时出台务实管用的政策措施，进一步稳定市场预期，提振发展信心，巩固拓展向好势头，推动经济运行持续整体好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IxNmMxZWZlZmFkMDJkMjk3YTAzODc0YTBjOWIifQ=="/>
  </w:docVars>
  <w:rsids>
    <w:rsidRoot w:val="00000000"/>
    <w:rsid w:val="18143C02"/>
    <w:rsid w:val="75D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2023-04-13T10:14:00Z</dcterms:created>
  <dc:creator>chen</dc:creator>
  <cp:lastModifiedBy>梅花香自苦寒来</cp:lastModifiedBy>
  <dcterms:modified xsi:type="dcterms:W3CDTF">2023-04-13T10:18:34Z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7D8E488EBC0245F2B7A314EB478A4F61_12</vt:lpwstr>
  </property>
</Properties>
</file>