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F0F0" w14:textId="77777777" w:rsidR="00451D5B" w:rsidRDefault="00004825">
      <w:pPr>
        <w:outlineLvl w:val="0"/>
        <w:rPr>
          <w:rFonts w:ascii="黑体" w:eastAsia="黑体" w:hAnsi="黑体" w:cs="黑体"/>
        </w:rPr>
      </w:pPr>
      <w:r>
        <w:rPr>
          <w:rFonts w:ascii="黑体" w:eastAsia="黑体" w:hAnsi="黑体" w:cs="黑体" w:hint="eastAsia"/>
        </w:rPr>
        <w:t>附件</w:t>
      </w:r>
      <w:r>
        <w:rPr>
          <w:rFonts w:ascii="黑体" w:eastAsia="黑体" w:hAnsi="黑体" w:cs="黑体" w:hint="eastAsia"/>
        </w:rPr>
        <w:t>1</w:t>
      </w:r>
      <w:r>
        <w:rPr>
          <w:rFonts w:ascii="黑体" w:eastAsia="黑体" w:hAnsi="黑体" w:cs="黑体" w:hint="eastAsia"/>
        </w:rPr>
        <w:t>：</w:t>
      </w:r>
      <w:r>
        <w:rPr>
          <w:rFonts w:ascii="黑体" w:eastAsia="黑体" w:hAnsi="黑体" w:cs="黑体" w:hint="eastAsia"/>
          <w:bCs/>
          <w:sz w:val="32"/>
          <w:szCs w:val="32"/>
        </w:rPr>
        <w:t>2021</w:t>
      </w:r>
      <w:r>
        <w:rPr>
          <w:rFonts w:ascii="黑体" w:eastAsia="黑体" w:hAnsi="黑体" w:cs="黑体" w:hint="eastAsia"/>
          <w:bCs/>
          <w:sz w:val="32"/>
          <w:szCs w:val="32"/>
        </w:rPr>
        <w:t>年度高等教育研究项目立项指南</w:t>
      </w:r>
    </w:p>
    <w:p w14:paraId="09B0EE68" w14:textId="77777777" w:rsidR="00451D5B" w:rsidRDefault="00451D5B">
      <w:pPr>
        <w:jc w:val="center"/>
        <w:textAlignment w:val="baseline"/>
        <w:rPr>
          <w:rFonts w:ascii="仿宋_GB2312"/>
          <w:sz w:val="32"/>
          <w:szCs w:val="32"/>
        </w:rPr>
      </w:pPr>
    </w:p>
    <w:p w14:paraId="63B6BD5D" w14:textId="77777777" w:rsidR="00451D5B" w:rsidRDefault="00004825">
      <w:pPr>
        <w:ind w:firstLineChars="200" w:firstLine="660"/>
        <w:textAlignment w:val="baseline"/>
        <w:outlineLvl w:val="1"/>
        <w:rPr>
          <w:rFonts w:ascii="黑体" w:eastAsia="黑体" w:hAnsi="黑体" w:cs="黑体"/>
          <w:bCs/>
          <w:sz w:val="32"/>
          <w:szCs w:val="32"/>
        </w:rPr>
      </w:pPr>
      <w:r>
        <w:rPr>
          <w:rFonts w:ascii="黑体" w:eastAsia="黑体" w:hAnsi="黑体" w:cs="黑体" w:hint="eastAsia"/>
          <w:bCs/>
          <w:sz w:val="32"/>
          <w:szCs w:val="32"/>
        </w:rPr>
        <w:t>一、综合类</w:t>
      </w:r>
    </w:p>
    <w:p w14:paraId="748B83E9"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t>（一）重大项目</w:t>
      </w:r>
    </w:p>
    <w:p w14:paraId="27507FFA" w14:textId="77777777" w:rsidR="00451D5B" w:rsidRDefault="00004825">
      <w:pPr>
        <w:ind w:firstLineChars="200" w:firstLine="660"/>
        <w:textAlignment w:val="baseline"/>
        <w:rPr>
          <w:rFonts w:ascii="仿宋_GB2312"/>
          <w:sz w:val="32"/>
          <w:szCs w:val="32"/>
        </w:rPr>
      </w:pPr>
      <w:r>
        <w:rPr>
          <w:rFonts w:ascii="仿宋_GB2312" w:hint="eastAsia"/>
          <w:bCs/>
          <w:sz w:val="32"/>
          <w:szCs w:val="32"/>
        </w:rPr>
        <w:t>1.</w:t>
      </w:r>
      <w:r>
        <w:rPr>
          <w:rFonts w:ascii="仿宋_GB2312" w:hint="eastAsia"/>
          <w:sz w:val="32"/>
          <w:szCs w:val="32"/>
        </w:rPr>
        <w:t>河南高等学校在实施创新驱动、科教兴省、人才强省战略中的作用及其实现路径研究</w:t>
      </w:r>
    </w:p>
    <w:p w14:paraId="564A56E3" w14:textId="77777777" w:rsidR="00451D5B" w:rsidRDefault="00004825">
      <w:pPr>
        <w:ind w:firstLineChars="200" w:firstLine="660"/>
        <w:textAlignment w:val="baseline"/>
        <w:rPr>
          <w:rFonts w:ascii="仿宋_GB2312"/>
          <w:sz w:val="32"/>
          <w:szCs w:val="32"/>
        </w:rPr>
      </w:pPr>
      <w:r>
        <w:rPr>
          <w:rFonts w:ascii="仿宋_GB2312" w:hint="eastAsia"/>
          <w:sz w:val="32"/>
          <w:szCs w:val="32"/>
        </w:rPr>
        <w:t>2.</w:t>
      </w:r>
      <w:r>
        <w:rPr>
          <w:rFonts w:ascii="仿宋_GB2312" w:hint="eastAsia"/>
          <w:sz w:val="32"/>
          <w:szCs w:val="32"/>
        </w:rPr>
        <w:t>“两个确保”背景下河南高等教育改革发展中存在的问题与对策研究</w:t>
      </w:r>
    </w:p>
    <w:p w14:paraId="7CF41DB9" w14:textId="77777777" w:rsidR="00451D5B" w:rsidRDefault="00004825">
      <w:pPr>
        <w:ind w:firstLineChars="200" w:firstLine="660"/>
        <w:textAlignment w:val="baseline"/>
        <w:rPr>
          <w:rFonts w:ascii="仿宋_GB2312"/>
          <w:sz w:val="32"/>
          <w:szCs w:val="32"/>
        </w:rPr>
      </w:pPr>
      <w:r>
        <w:rPr>
          <w:rFonts w:ascii="仿宋_GB2312" w:hint="eastAsia"/>
          <w:sz w:val="32"/>
          <w:szCs w:val="32"/>
        </w:rPr>
        <w:t>3.</w:t>
      </w:r>
      <w:r>
        <w:rPr>
          <w:rFonts w:ascii="仿宋_GB2312" w:hint="eastAsia"/>
          <w:sz w:val="32"/>
          <w:szCs w:val="32"/>
        </w:rPr>
        <w:t>高等教育支撑河南经济高质量发展研究</w:t>
      </w:r>
    </w:p>
    <w:p w14:paraId="3C254B8D" w14:textId="77777777" w:rsidR="00451D5B" w:rsidRDefault="00004825">
      <w:pPr>
        <w:ind w:firstLineChars="200" w:firstLine="660"/>
        <w:textAlignment w:val="baseline"/>
        <w:rPr>
          <w:rFonts w:ascii="仿宋_GB2312"/>
          <w:b/>
          <w:sz w:val="32"/>
          <w:szCs w:val="32"/>
        </w:rPr>
      </w:pPr>
      <w:r>
        <w:rPr>
          <w:rFonts w:ascii="仿宋_GB2312" w:hint="eastAsia"/>
          <w:sz w:val="32"/>
          <w:szCs w:val="32"/>
        </w:rPr>
        <w:t>4.</w:t>
      </w:r>
      <w:r>
        <w:rPr>
          <w:rFonts w:ascii="仿宋_GB2312" w:hint="eastAsia"/>
          <w:sz w:val="32"/>
          <w:szCs w:val="32"/>
        </w:rPr>
        <w:t>河南高校提升科技创新能力服务国家创新高地建设的对策研究</w:t>
      </w:r>
    </w:p>
    <w:p w14:paraId="7DD0381C" w14:textId="77777777" w:rsidR="00451D5B" w:rsidRDefault="00004825">
      <w:pPr>
        <w:ind w:firstLineChars="200" w:firstLine="660"/>
        <w:textAlignment w:val="baseline"/>
        <w:rPr>
          <w:rFonts w:ascii="仿宋_GB2312"/>
          <w:sz w:val="32"/>
          <w:szCs w:val="32"/>
        </w:rPr>
      </w:pPr>
      <w:r>
        <w:rPr>
          <w:rFonts w:ascii="仿宋_GB2312" w:hint="eastAsia"/>
          <w:sz w:val="32"/>
          <w:szCs w:val="32"/>
        </w:rPr>
        <w:t>5.</w:t>
      </w:r>
      <w:r>
        <w:rPr>
          <w:rFonts w:ascii="仿宋_GB2312" w:hint="eastAsia"/>
          <w:sz w:val="32"/>
          <w:szCs w:val="32"/>
        </w:rPr>
        <w:t>现代化河南建设进程中“双一流”创建高校发展研究</w:t>
      </w:r>
    </w:p>
    <w:p w14:paraId="38058CD9" w14:textId="77777777" w:rsidR="00451D5B" w:rsidRDefault="00004825">
      <w:pPr>
        <w:ind w:firstLineChars="200" w:firstLine="660"/>
        <w:textAlignment w:val="baseline"/>
        <w:rPr>
          <w:rFonts w:ascii="仿宋_GB2312"/>
          <w:sz w:val="32"/>
          <w:szCs w:val="32"/>
        </w:rPr>
      </w:pPr>
      <w:r>
        <w:rPr>
          <w:rFonts w:ascii="仿宋_GB2312" w:hint="eastAsia"/>
          <w:sz w:val="32"/>
          <w:szCs w:val="32"/>
        </w:rPr>
        <w:t>6.</w:t>
      </w:r>
      <w:r>
        <w:rPr>
          <w:rFonts w:ascii="仿宋_GB2312" w:hint="eastAsia"/>
          <w:sz w:val="32"/>
          <w:szCs w:val="32"/>
        </w:rPr>
        <w:t>“互联网</w:t>
      </w:r>
      <w:r>
        <w:rPr>
          <w:rFonts w:ascii="仿宋_GB2312" w:hint="eastAsia"/>
          <w:sz w:val="32"/>
          <w:szCs w:val="32"/>
        </w:rPr>
        <w:t>+</w:t>
      </w:r>
      <w:r>
        <w:rPr>
          <w:rFonts w:ascii="仿宋_GB2312" w:hint="eastAsia"/>
          <w:sz w:val="32"/>
          <w:szCs w:val="32"/>
        </w:rPr>
        <w:t>”时代高校</w:t>
      </w:r>
      <w:proofErr w:type="gramStart"/>
      <w:r>
        <w:rPr>
          <w:rFonts w:ascii="仿宋_GB2312" w:hint="eastAsia"/>
          <w:sz w:val="32"/>
          <w:szCs w:val="32"/>
        </w:rPr>
        <w:t>课程思政育人</w:t>
      </w:r>
      <w:proofErr w:type="gramEnd"/>
      <w:r>
        <w:rPr>
          <w:rFonts w:ascii="仿宋_GB2312" w:hint="eastAsia"/>
          <w:sz w:val="32"/>
          <w:szCs w:val="32"/>
        </w:rPr>
        <w:t>生态研究与实践</w:t>
      </w:r>
    </w:p>
    <w:p w14:paraId="47F93247" w14:textId="77777777" w:rsidR="00451D5B" w:rsidRDefault="00004825">
      <w:pPr>
        <w:ind w:firstLineChars="200" w:firstLine="660"/>
        <w:textAlignment w:val="baseline"/>
        <w:rPr>
          <w:rFonts w:ascii="仿宋_GB2312"/>
          <w:sz w:val="32"/>
          <w:szCs w:val="32"/>
        </w:rPr>
      </w:pPr>
      <w:r>
        <w:rPr>
          <w:rFonts w:ascii="仿宋_GB2312" w:hint="eastAsia"/>
          <w:sz w:val="32"/>
          <w:szCs w:val="32"/>
        </w:rPr>
        <w:t>7.</w:t>
      </w:r>
      <w:r>
        <w:rPr>
          <w:rFonts w:ascii="仿宋_GB2312" w:hint="eastAsia"/>
          <w:sz w:val="32"/>
          <w:szCs w:val="32"/>
        </w:rPr>
        <w:t>新形势下河南省普通高等学校本科专业结构调整优化研究</w:t>
      </w:r>
    </w:p>
    <w:p w14:paraId="3E0AB8A4" w14:textId="77777777" w:rsidR="00451D5B" w:rsidRDefault="00004825">
      <w:pPr>
        <w:ind w:firstLineChars="200" w:firstLine="660"/>
        <w:textAlignment w:val="baseline"/>
        <w:rPr>
          <w:rFonts w:ascii="仿宋_GB2312"/>
          <w:sz w:val="32"/>
          <w:szCs w:val="32"/>
        </w:rPr>
      </w:pPr>
      <w:r>
        <w:rPr>
          <w:rFonts w:ascii="仿宋_GB2312" w:hint="eastAsia"/>
          <w:sz w:val="32"/>
          <w:szCs w:val="32"/>
        </w:rPr>
        <w:t>8.</w:t>
      </w:r>
      <w:r>
        <w:rPr>
          <w:rFonts w:ascii="仿宋_GB2312" w:hint="eastAsia"/>
          <w:sz w:val="32"/>
          <w:szCs w:val="32"/>
        </w:rPr>
        <w:t>基于</w:t>
      </w:r>
      <w:r>
        <w:rPr>
          <w:rFonts w:ascii="仿宋_GB2312" w:hint="eastAsia"/>
          <w:sz w:val="32"/>
          <w:szCs w:val="32"/>
        </w:rPr>
        <w:t>GIS</w:t>
      </w:r>
      <w:r>
        <w:rPr>
          <w:rFonts w:ascii="仿宋_GB2312" w:hint="eastAsia"/>
          <w:sz w:val="32"/>
          <w:szCs w:val="32"/>
        </w:rPr>
        <w:t>的河南省高等教育空间布局及影响因素分析研究</w:t>
      </w:r>
    </w:p>
    <w:p w14:paraId="3C5A462B" w14:textId="77777777" w:rsidR="00451D5B" w:rsidRDefault="00004825">
      <w:pPr>
        <w:ind w:firstLineChars="200" w:firstLine="660"/>
        <w:textAlignment w:val="baseline"/>
        <w:rPr>
          <w:rFonts w:ascii="仿宋_GB2312"/>
          <w:sz w:val="32"/>
          <w:szCs w:val="32"/>
        </w:rPr>
      </w:pPr>
      <w:r>
        <w:rPr>
          <w:rFonts w:ascii="仿宋_GB2312" w:hint="eastAsia"/>
          <w:sz w:val="32"/>
          <w:szCs w:val="32"/>
        </w:rPr>
        <w:t>9.</w:t>
      </w:r>
      <w:r>
        <w:rPr>
          <w:rFonts w:ascii="仿宋_GB2312" w:hint="eastAsia"/>
          <w:sz w:val="32"/>
          <w:szCs w:val="32"/>
        </w:rPr>
        <w:t>世界一流大学人才培养高质量发展模式研究</w:t>
      </w:r>
    </w:p>
    <w:p w14:paraId="6E42AA3F" w14:textId="77777777" w:rsidR="00451D5B" w:rsidRDefault="00004825">
      <w:pPr>
        <w:ind w:firstLineChars="200" w:firstLine="660"/>
        <w:textAlignment w:val="baseline"/>
        <w:rPr>
          <w:rFonts w:ascii="仿宋_GB2312"/>
          <w:sz w:val="32"/>
          <w:szCs w:val="32"/>
        </w:rPr>
      </w:pPr>
      <w:r>
        <w:rPr>
          <w:rFonts w:ascii="仿宋_GB2312" w:hint="eastAsia"/>
          <w:sz w:val="32"/>
          <w:szCs w:val="32"/>
        </w:rPr>
        <w:t>10.</w:t>
      </w:r>
      <w:proofErr w:type="gramStart"/>
      <w:r>
        <w:rPr>
          <w:rFonts w:ascii="仿宋_GB2312" w:hint="eastAsia"/>
          <w:sz w:val="32"/>
          <w:szCs w:val="32"/>
        </w:rPr>
        <w:t>双碳背景</w:t>
      </w:r>
      <w:proofErr w:type="gramEnd"/>
      <w:r>
        <w:rPr>
          <w:rFonts w:ascii="仿宋_GB2312" w:hint="eastAsia"/>
          <w:sz w:val="32"/>
          <w:szCs w:val="32"/>
        </w:rPr>
        <w:t>下煤炭院校专业供给侧结构性改革的实践困境与推进举措</w:t>
      </w:r>
    </w:p>
    <w:p w14:paraId="0E8A2FCC" w14:textId="77777777" w:rsidR="00451D5B" w:rsidRDefault="00004825">
      <w:pPr>
        <w:ind w:firstLineChars="200" w:firstLine="660"/>
        <w:textAlignment w:val="baseline"/>
        <w:rPr>
          <w:rFonts w:ascii="仿宋_GB2312"/>
          <w:sz w:val="32"/>
          <w:szCs w:val="32"/>
        </w:rPr>
      </w:pPr>
      <w:r>
        <w:rPr>
          <w:rFonts w:ascii="仿宋_GB2312" w:hint="eastAsia"/>
          <w:sz w:val="32"/>
          <w:szCs w:val="32"/>
        </w:rPr>
        <w:t>11.</w:t>
      </w:r>
      <w:r>
        <w:rPr>
          <w:rFonts w:ascii="仿宋_GB2312" w:hint="eastAsia"/>
          <w:sz w:val="32"/>
          <w:szCs w:val="32"/>
        </w:rPr>
        <w:t>数字经济时代新文科人才培养模式转型改革研究</w:t>
      </w:r>
    </w:p>
    <w:p w14:paraId="665850CA" w14:textId="77777777" w:rsidR="00451D5B" w:rsidRDefault="00004825">
      <w:pPr>
        <w:ind w:firstLineChars="200" w:firstLine="660"/>
        <w:textAlignment w:val="baseline"/>
        <w:rPr>
          <w:rFonts w:ascii="仿宋_GB2312"/>
          <w:sz w:val="32"/>
          <w:szCs w:val="32"/>
        </w:rPr>
      </w:pPr>
      <w:r>
        <w:rPr>
          <w:rFonts w:ascii="仿宋_GB2312" w:hint="eastAsia"/>
          <w:sz w:val="32"/>
          <w:szCs w:val="32"/>
        </w:rPr>
        <w:t>12.</w:t>
      </w:r>
      <w:r>
        <w:rPr>
          <w:rFonts w:ascii="仿宋_GB2312" w:hint="eastAsia"/>
          <w:sz w:val="32"/>
          <w:szCs w:val="32"/>
        </w:rPr>
        <w:t>新时代地方工科高校创新人才培养能力提升的研究</w:t>
      </w:r>
      <w:r>
        <w:rPr>
          <w:rFonts w:ascii="仿宋_GB2312" w:hint="eastAsia"/>
          <w:sz w:val="32"/>
          <w:szCs w:val="32"/>
        </w:rPr>
        <w:lastRenderedPageBreak/>
        <w:t>与实践</w:t>
      </w:r>
    </w:p>
    <w:p w14:paraId="6520519D" w14:textId="77777777" w:rsidR="00451D5B" w:rsidRDefault="00004825">
      <w:pPr>
        <w:ind w:firstLineChars="200" w:firstLine="660"/>
        <w:textAlignment w:val="baseline"/>
        <w:rPr>
          <w:rFonts w:ascii="仿宋_GB2312"/>
          <w:sz w:val="32"/>
          <w:szCs w:val="32"/>
        </w:rPr>
      </w:pPr>
      <w:r>
        <w:rPr>
          <w:rFonts w:ascii="仿宋_GB2312" w:hint="eastAsia"/>
          <w:sz w:val="32"/>
          <w:szCs w:val="32"/>
        </w:rPr>
        <w:t>13.</w:t>
      </w:r>
      <w:r>
        <w:rPr>
          <w:rFonts w:ascii="仿宋_GB2312" w:hint="eastAsia"/>
          <w:sz w:val="32"/>
          <w:szCs w:val="32"/>
        </w:rPr>
        <w:t>中医药高等院校大类人才培养体系构建的探索与实践</w:t>
      </w:r>
    </w:p>
    <w:p w14:paraId="23E7D405" w14:textId="77777777" w:rsidR="00451D5B" w:rsidRDefault="00004825">
      <w:pPr>
        <w:ind w:firstLineChars="200" w:firstLine="660"/>
        <w:textAlignment w:val="baseline"/>
        <w:rPr>
          <w:rFonts w:ascii="仿宋_GB2312"/>
          <w:sz w:val="32"/>
          <w:szCs w:val="32"/>
        </w:rPr>
      </w:pPr>
      <w:r>
        <w:rPr>
          <w:rFonts w:ascii="仿宋_GB2312" w:hint="eastAsia"/>
          <w:sz w:val="32"/>
          <w:szCs w:val="32"/>
        </w:rPr>
        <w:t>14.</w:t>
      </w:r>
      <w:r>
        <w:rPr>
          <w:rFonts w:ascii="仿宋_GB2312" w:hint="eastAsia"/>
          <w:sz w:val="32"/>
          <w:szCs w:val="32"/>
        </w:rPr>
        <w:t>多维驱动的“四新”与创新创业教育融合高质量发展研究</w:t>
      </w:r>
    </w:p>
    <w:p w14:paraId="0FBD9172" w14:textId="77777777" w:rsidR="00451D5B" w:rsidRDefault="00004825">
      <w:pPr>
        <w:ind w:firstLineChars="200" w:firstLine="660"/>
        <w:textAlignment w:val="baseline"/>
        <w:rPr>
          <w:rFonts w:ascii="仿宋_GB2312"/>
          <w:sz w:val="32"/>
          <w:szCs w:val="32"/>
        </w:rPr>
      </w:pPr>
      <w:r>
        <w:rPr>
          <w:rFonts w:ascii="仿宋_GB2312" w:hint="eastAsia"/>
          <w:sz w:val="32"/>
          <w:szCs w:val="32"/>
        </w:rPr>
        <w:t>15.</w:t>
      </w:r>
      <w:r>
        <w:rPr>
          <w:rFonts w:ascii="仿宋_GB2312" w:hint="eastAsia"/>
          <w:sz w:val="32"/>
          <w:szCs w:val="32"/>
        </w:rPr>
        <w:t>高等医学教育高质量发展助力构建我省经济社会发展新格局研究</w:t>
      </w:r>
    </w:p>
    <w:p w14:paraId="76817CC8"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t>（二</w:t>
      </w:r>
      <w:r>
        <w:rPr>
          <w:rFonts w:ascii="楷体" w:eastAsia="楷体" w:hAnsi="楷体" w:cs="楷体" w:hint="eastAsia"/>
          <w:b/>
          <w:sz w:val="32"/>
          <w:szCs w:val="32"/>
        </w:rPr>
        <w:t>）重点项目</w:t>
      </w:r>
    </w:p>
    <w:p w14:paraId="609CF19A" w14:textId="77777777" w:rsidR="00451D5B" w:rsidRDefault="00004825">
      <w:pPr>
        <w:ind w:firstLineChars="200" w:firstLine="660"/>
        <w:textAlignment w:val="baseline"/>
        <w:rPr>
          <w:rFonts w:ascii="仿宋_GB2312"/>
          <w:sz w:val="32"/>
          <w:szCs w:val="32"/>
        </w:rPr>
      </w:pPr>
      <w:r>
        <w:rPr>
          <w:rFonts w:ascii="仿宋_GB2312" w:hint="eastAsia"/>
          <w:sz w:val="32"/>
          <w:szCs w:val="32"/>
        </w:rPr>
        <w:t>1.</w:t>
      </w:r>
      <w:r>
        <w:rPr>
          <w:rFonts w:ascii="仿宋_GB2312" w:hint="eastAsia"/>
          <w:sz w:val="32"/>
          <w:szCs w:val="32"/>
        </w:rPr>
        <w:t>深化高校学科学院调整激发内</w:t>
      </w:r>
      <w:proofErr w:type="gramStart"/>
      <w:r>
        <w:rPr>
          <w:rFonts w:ascii="仿宋_GB2312" w:hint="eastAsia"/>
          <w:sz w:val="32"/>
          <w:szCs w:val="32"/>
        </w:rPr>
        <w:t>生创新</w:t>
      </w:r>
      <w:proofErr w:type="gramEnd"/>
      <w:r>
        <w:rPr>
          <w:rFonts w:ascii="仿宋_GB2312" w:hint="eastAsia"/>
          <w:sz w:val="32"/>
          <w:szCs w:val="32"/>
        </w:rPr>
        <w:t>活力研究</w:t>
      </w:r>
    </w:p>
    <w:p w14:paraId="7FED7EFA" w14:textId="77777777" w:rsidR="00451D5B" w:rsidRDefault="00004825">
      <w:pPr>
        <w:ind w:firstLineChars="200" w:firstLine="660"/>
        <w:textAlignment w:val="baseline"/>
        <w:rPr>
          <w:rFonts w:ascii="仿宋_GB2312"/>
          <w:sz w:val="32"/>
          <w:szCs w:val="32"/>
        </w:rPr>
      </w:pPr>
      <w:r>
        <w:rPr>
          <w:rFonts w:ascii="仿宋_GB2312" w:hint="eastAsia"/>
          <w:sz w:val="32"/>
          <w:szCs w:val="32"/>
        </w:rPr>
        <w:t>2.</w:t>
      </w:r>
      <w:r>
        <w:rPr>
          <w:rFonts w:ascii="仿宋_GB2312" w:hint="eastAsia"/>
          <w:sz w:val="32"/>
          <w:szCs w:val="32"/>
        </w:rPr>
        <w:t>河南省产业人才需求与高校人才供给关系研究</w:t>
      </w:r>
    </w:p>
    <w:p w14:paraId="552D3B73" w14:textId="77777777" w:rsidR="00451D5B" w:rsidRDefault="00004825">
      <w:pPr>
        <w:ind w:firstLineChars="200" w:firstLine="660"/>
        <w:textAlignment w:val="baseline"/>
        <w:rPr>
          <w:rFonts w:ascii="仿宋_GB2312"/>
          <w:sz w:val="32"/>
          <w:szCs w:val="32"/>
        </w:rPr>
      </w:pPr>
      <w:r>
        <w:rPr>
          <w:rFonts w:ascii="仿宋_GB2312" w:hint="eastAsia"/>
          <w:sz w:val="32"/>
          <w:szCs w:val="32"/>
        </w:rPr>
        <w:t>3.</w:t>
      </w:r>
      <w:r>
        <w:rPr>
          <w:rFonts w:ascii="仿宋_GB2312" w:hint="eastAsia"/>
          <w:sz w:val="32"/>
          <w:szCs w:val="32"/>
        </w:rPr>
        <w:t>河南省高等学校研究生教育高质量发展研究</w:t>
      </w:r>
    </w:p>
    <w:p w14:paraId="434E83B8" w14:textId="77777777" w:rsidR="00451D5B" w:rsidRDefault="00004825">
      <w:pPr>
        <w:ind w:firstLineChars="200" w:firstLine="660"/>
        <w:textAlignment w:val="baseline"/>
        <w:rPr>
          <w:rFonts w:ascii="仿宋_GB2312"/>
          <w:sz w:val="32"/>
          <w:szCs w:val="32"/>
        </w:rPr>
      </w:pPr>
      <w:r>
        <w:rPr>
          <w:rFonts w:ascii="仿宋_GB2312" w:hint="eastAsia"/>
          <w:sz w:val="32"/>
          <w:szCs w:val="32"/>
        </w:rPr>
        <w:t>4.</w:t>
      </w:r>
      <w:r>
        <w:rPr>
          <w:rFonts w:ascii="仿宋_GB2312" w:hint="eastAsia"/>
          <w:sz w:val="32"/>
          <w:szCs w:val="32"/>
        </w:rPr>
        <w:t>“两个确保”背景下我省教师教育综合改革研究和实践</w:t>
      </w:r>
    </w:p>
    <w:p w14:paraId="361FF4A0" w14:textId="77777777" w:rsidR="00451D5B" w:rsidRDefault="00004825">
      <w:pPr>
        <w:ind w:firstLineChars="200" w:firstLine="660"/>
        <w:textAlignment w:val="baseline"/>
        <w:rPr>
          <w:rFonts w:ascii="仿宋_GB2312"/>
          <w:sz w:val="32"/>
          <w:szCs w:val="32"/>
        </w:rPr>
      </w:pPr>
      <w:r>
        <w:rPr>
          <w:rFonts w:ascii="仿宋_GB2312" w:hint="eastAsia"/>
          <w:sz w:val="32"/>
          <w:szCs w:val="32"/>
        </w:rPr>
        <w:t>5.</w:t>
      </w:r>
      <w:r>
        <w:rPr>
          <w:rFonts w:ascii="仿宋_GB2312" w:hint="eastAsia"/>
          <w:sz w:val="32"/>
          <w:szCs w:val="32"/>
        </w:rPr>
        <w:t>高等学校思想政治教育长效机制研究</w:t>
      </w:r>
    </w:p>
    <w:p w14:paraId="02F85C3F" w14:textId="77777777" w:rsidR="00451D5B" w:rsidRDefault="00004825">
      <w:pPr>
        <w:ind w:firstLineChars="200" w:firstLine="660"/>
        <w:textAlignment w:val="baseline"/>
        <w:rPr>
          <w:rFonts w:ascii="仿宋_GB2312"/>
          <w:sz w:val="32"/>
          <w:szCs w:val="32"/>
        </w:rPr>
      </w:pPr>
      <w:r>
        <w:rPr>
          <w:rFonts w:ascii="仿宋_GB2312" w:hint="eastAsia"/>
          <w:sz w:val="32"/>
          <w:szCs w:val="32"/>
        </w:rPr>
        <w:t>6</w:t>
      </w:r>
      <w:r>
        <w:rPr>
          <w:rFonts w:ascii="仿宋_GB2312"/>
          <w:sz w:val="32"/>
          <w:szCs w:val="32"/>
        </w:rPr>
        <w:t>.</w:t>
      </w:r>
      <w:r>
        <w:rPr>
          <w:rFonts w:ascii="仿宋_GB2312"/>
          <w:sz w:val="32"/>
          <w:szCs w:val="32"/>
        </w:rPr>
        <w:t>新时代地方本科高校转型发展体系构建与路径选择</w:t>
      </w:r>
    </w:p>
    <w:p w14:paraId="0CF78042" w14:textId="77777777" w:rsidR="00451D5B" w:rsidRDefault="00004825">
      <w:pPr>
        <w:ind w:firstLineChars="200" w:firstLine="660"/>
        <w:textAlignment w:val="baseline"/>
        <w:rPr>
          <w:rFonts w:ascii="仿宋_GB2312"/>
          <w:sz w:val="32"/>
          <w:szCs w:val="32"/>
        </w:rPr>
      </w:pPr>
      <w:r>
        <w:rPr>
          <w:rFonts w:ascii="仿宋_GB2312" w:hint="eastAsia"/>
          <w:sz w:val="32"/>
          <w:szCs w:val="32"/>
        </w:rPr>
        <w:t>7.</w:t>
      </w:r>
      <w:r>
        <w:rPr>
          <w:rFonts w:ascii="仿宋_GB2312" w:hint="eastAsia"/>
          <w:sz w:val="32"/>
          <w:szCs w:val="32"/>
        </w:rPr>
        <w:t>应用型本科教育与职业本科教育关系研究</w:t>
      </w:r>
    </w:p>
    <w:p w14:paraId="0E000D45" w14:textId="77777777" w:rsidR="00451D5B" w:rsidRDefault="00004825">
      <w:pPr>
        <w:ind w:firstLineChars="200" w:firstLine="660"/>
        <w:textAlignment w:val="baseline"/>
        <w:rPr>
          <w:rFonts w:ascii="仿宋_GB2312"/>
          <w:sz w:val="32"/>
          <w:szCs w:val="32"/>
        </w:rPr>
      </w:pPr>
      <w:r>
        <w:rPr>
          <w:rFonts w:ascii="仿宋_GB2312" w:hint="eastAsia"/>
          <w:sz w:val="32"/>
          <w:szCs w:val="32"/>
        </w:rPr>
        <w:t>8.</w:t>
      </w:r>
      <w:r>
        <w:rPr>
          <w:rFonts w:ascii="仿宋_GB2312" w:hint="eastAsia"/>
          <w:sz w:val="32"/>
          <w:szCs w:val="32"/>
        </w:rPr>
        <w:t>涉农高校耕读教育的研究与实践</w:t>
      </w:r>
    </w:p>
    <w:p w14:paraId="3309B765" w14:textId="77777777" w:rsidR="00451D5B" w:rsidRDefault="00004825">
      <w:pPr>
        <w:ind w:firstLineChars="200" w:firstLine="660"/>
        <w:textAlignment w:val="baseline"/>
        <w:rPr>
          <w:rFonts w:ascii="仿宋_GB2312"/>
          <w:sz w:val="32"/>
          <w:szCs w:val="32"/>
        </w:rPr>
      </w:pPr>
      <w:r>
        <w:rPr>
          <w:rFonts w:ascii="仿宋_GB2312" w:hint="eastAsia"/>
          <w:sz w:val="32"/>
          <w:szCs w:val="32"/>
        </w:rPr>
        <w:t>9.</w:t>
      </w:r>
      <w:r>
        <w:rPr>
          <w:rFonts w:ascii="仿宋_GB2312" w:hint="eastAsia"/>
          <w:sz w:val="32"/>
          <w:szCs w:val="32"/>
        </w:rPr>
        <w:t>生物信息交叉科研人才的培养研究</w:t>
      </w:r>
    </w:p>
    <w:p w14:paraId="16CD7626" w14:textId="77777777" w:rsidR="00451D5B" w:rsidRDefault="00004825">
      <w:pPr>
        <w:ind w:firstLineChars="200" w:firstLine="660"/>
        <w:textAlignment w:val="baseline"/>
        <w:rPr>
          <w:rFonts w:ascii="仿宋_GB2312"/>
          <w:sz w:val="32"/>
          <w:szCs w:val="32"/>
        </w:rPr>
      </w:pPr>
      <w:r>
        <w:rPr>
          <w:rFonts w:ascii="仿宋_GB2312" w:hint="eastAsia"/>
          <w:sz w:val="32"/>
          <w:szCs w:val="32"/>
        </w:rPr>
        <w:t>10.</w:t>
      </w:r>
      <w:r>
        <w:rPr>
          <w:rFonts w:ascii="仿宋_GB2312" w:hint="eastAsia"/>
          <w:sz w:val="32"/>
          <w:szCs w:val="32"/>
        </w:rPr>
        <w:t>先进制造学科</w:t>
      </w:r>
      <w:proofErr w:type="gramStart"/>
      <w:r>
        <w:rPr>
          <w:rFonts w:ascii="仿宋_GB2312" w:hint="eastAsia"/>
          <w:sz w:val="32"/>
          <w:szCs w:val="32"/>
        </w:rPr>
        <w:t>群服务</w:t>
      </w:r>
      <w:proofErr w:type="gramEnd"/>
      <w:r>
        <w:rPr>
          <w:rFonts w:ascii="仿宋_GB2312" w:hint="eastAsia"/>
          <w:sz w:val="32"/>
          <w:szCs w:val="32"/>
        </w:rPr>
        <w:t>洛阳装备制造业高质量发展路径研究</w:t>
      </w:r>
    </w:p>
    <w:p w14:paraId="633A4078" w14:textId="77777777" w:rsidR="00451D5B" w:rsidRDefault="00004825">
      <w:pPr>
        <w:ind w:firstLineChars="200" w:firstLine="660"/>
        <w:textAlignment w:val="baseline"/>
        <w:rPr>
          <w:rFonts w:ascii="仿宋_GB2312"/>
          <w:sz w:val="32"/>
          <w:szCs w:val="32"/>
        </w:rPr>
      </w:pPr>
      <w:r>
        <w:rPr>
          <w:rFonts w:ascii="仿宋_GB2312" w:hint="eastAsia"/>
          <w:sz w:val="32"/>
          <w:szCs w:val="32"/>
        </w:rPr>
        <w:t>11.</w:t>
      </w:r>
      <w:r>
        <w:rPr>
          <w:rFonts w:ascii="仿宋_GB2312" w:hint="eastAsia"/>
          <w:sz w:val="32"/>
          <w:szCs w:val="32"/>
        </w:rPr>
        <w:t>高等教育服务先进制造业集群高质量发展研究</w:t>
      </w:r>
    </w:p>
    <w:p w14:paraId="4CC827AD" w14:textId="77777777" w:rsidR="00451D5B" w:rsidRDefault="00004825">
      <w:pPr>
        <w:ind w:firstLineChars="200" w:firstLine="660"/>
        <w:textAlignment w:val="baseline"/>
        <w:rPr>
          <w:rFonts w:ascii="仿宋_GB2312"/>
          <w:sz w:val="32"/>
          <w:szCs w:val="32"/>
        </w:rPr>
      </w:pPr>
      <w:r>
        <w:rPr>
          <w:rFonts w:ascii="仿宋_GB2312" w:hint="eastAsia"/>
          <w:sz w:val="32"/>
          <w:szCs w:val="32"/>
        </w:rPr>
        <w:t>12.</w:t>
      </w:r>
      <w:r>
        <w:rPr>
          <w:rFonts w:ascii="仿宋_GB2312" w:hint="eastAsia"/>
          <w:sz w:val="32"/>
          <w:szCs w:val="32"/>
        </w:rPr>
        <w:t>中医药高等院校长学制人才培养体系构建研究与实</w:t>
      </w:r>
      <w:r>
        <w:rPr>
          <w:rFonts w:ascii="仿宋_GB2312" w:hint="eastAsia"/>
          <w:sz w:val="32"/>
          <w:szCs w:val="32"/>
        </w:rPr>
        <w:lastRenderedPageBreak/>
        <w:t>践</w:t>
      </w:r>
    </w:p>
    <w:p w14:paraId="35A7058B" w14:textId="77777777" w:rsidR="00451D5B" w:rsidRDefault="00004825">
      <w:pPr>
        <w:ind w:firstLineChars="200" w:firstLine="660"/>
        <w:textAlignment w:val="baseline"/>
        <w:rPr>
          <w:rFonts w:ascii="仿宋_GB2312"/>
          <w:sz w:val="32"/>
          <w:szCs w:val="32"/>
        </w:rPr>
      </w:pPr>
      <w:r>
        <w:rPr>
          <w:rFonts w:ascii="仿宋_GB2312" w:hint="eastAsia"/>
          <w:sz w:val="32"/>
          <w:szCs w:val="32"/>
        </w:rPr>
        <w:t>13.</w:t>
      </w:r>
      <w:r>
        <w:rPr>
          <w:rFonts w:ascii="仿宋_GB2312" w:hint="eastAsia"/>
          <w:sz w:val="32"/>
          <w:szCs w:val="32"/>
        </w:rPr>
        <w:t>基于区域协同发展的地方本科高校专业设置及共建研究</w:t>
      </w:r>
    </w:p>
    <w:p w14:paraId="638C7C56" w14:textId="77777777" w:rsidR="00451D5B" w:rsidRDefault="00004825">
      <w:pPr>
        <w:ind w:firstLineChars="200" w:firstLine="660"/>
        <w:textAlignment w:val="baseline"/>
        <w:rPr>
          <w:rFonts w:ascii="仿宋_GB2312"/>
          <w:sz w:val="32"/>
          <w:szCs w:val="32"/>
        </w:rPr>
      </w:pPr>
      <w:r>
        <w:rPr>
          <w:rFonts w:ascii="仿宋_GB2312" w:hint="eastAsia"/>
          <w:sz w:val="32"/>
          <w:szCs w:val="32"/>
        </w:rPr>
        <w:t>14.</w:t>
      </w:r>
      <w:r>
        <w:rPr>
          <w:rFonts w:ascii="仿宋_GB2312" w:hint="eastAsia"/>
          <w:sz w:val="32"/>
          <w:szCs w:val="32"/>
        </w:rPr>
        <w:t>疫情防控常态化背景下高校创新创业教育探索与实践</w:t>
      </w:r>
    </w:p>
    <w:p w14:paraId="1F8ADD17" w14:textId="77777777" w:rsidR="00451D5B" w:rsidRDefault="00004825">
      <w:pPr>
        <w:ind w:firstLineChars="200" w:firstLine="660"/>
        <w:textAlignment w:val="baseline"/>
        <w:rPr>
          <w:rFonts w:ascii="仿宋_GB2312"/>
          <w:sz w:val="32"/>
          <w:szCs w:val="32"/>
        </w:rPr>
      </w:pPr>
      <w:r>
        <w:rPr>
          <w:rFonts w:ascii="仿宋_GB2312" w:hint="eastAsia"/>
          <w:sz w:val="32"/>
          <w:szCs w:val="32"/>
        </w:rPr>
        <w:t>15.</w:t>
      </w:r>
      <w:r>
        <w:rPr>
          <w:rFonts w:ascii="仿宋_GB2312" w:hint="eastAsia"/>
          <w:sz w:val="32"/>
          <w:szCs w:val="32"/>
        </w:rPr>
        <w:t>应用型本科高校高质量发展综合改革研究与实践</w:t>
      </w:r>
    </w:p>
    <w:p w14:paraId="2D5079C6" w14:textId="77777777" w:rsidR="00451D5B" w:rsidRDefault="00004825">
      <w:pPr>
        <w:ind w:firstLineChars="200" w:firstLine="660"/>
        <w:textAlignment w:val="baseline"/>
        <w:rPr>
          <w:rFonts w:ascii="仿宋_GB2312"/>
          <w:sz w:val="32"/>
          <w:szCs w:val="32"/>
        </w:rPr>
      </w:pPr>
      <w:r>
        <w:rPr>
          <w:rFonts w:ascii="仿宋_GB2312" w:hint="eastAsia"/>
          <w:sz w:val="32"/>
          <w:szCs w:val="32"/>
        </w:rPr>
        <w:t>16.</w:t>
      </w:r>
      <w:r>
        <w:rPr>
          <w:rFonts w:ascii="仿宋_GB2312" w:hint="eastAsia"/>
          <w:sz w:val="32"/>
          <w:szCs w:val="32"/>
        </w:rPr>
        <w:t>职业教育高质量发展助力河南技能型社会建设的实践路径研究</w:t>
      </w:r>
    </w:p>
    <w:p w14:paraId="035C602C" w14:textId="77777777" w:rsidR="00451D5B" w:rsidRDefault="00004825">
      <w:pPr>
        <w:ind w:firstLineChars="200" w:firstLine="660"/>
        <w:textAlignment w:val="baseline"/>
        <w:rPr>
          <w:rFonts w:ascii="仿宋_GB2312"/>
          <w:sz w:val="32"/>
          <w:szCs w:val="32"/>
        </w:rPr>
      </w:pPr>
      <w:r>
        <w:rPr>
          <w:rFonts w:ascii="仿宋_GB2312" w:hint="eastAsia"/>
          <w:sz w:val="32"/>
          <w:szCs w:val="32"/>
        </w:rPr>
        <w:t>17.</w:t>
      </w:r>
      <w:r>
        <w:rPr>
          <w:rFonts w:ascii="仿宋_GB2312" w:hint="eastAsia"/>
          <w:sz w:val="32"/>
          <w:szCs w:val="32"/>
        </w:rPr>
        <w:t>河南省产业人才需求与高技能人才供给耦合机制研究</w:t>
      </w:r>
    </w:p>
    <w:p w14:paraId="09E23727" w14:textId="77777777" w:rsidR="00451D5B" w:rsidRDefault="00004825">
      <w:pPr>
        <w:ind w:firstLineChars="200" w:firstLine="660"/>
        <w:textAlignment w:val="baseline"/>
        <w:rPr>
          <w:rFonts w:ascii="仿宋_GB2312"/>
          <w:sz w:val="32"/>
          <w:szCs w:val="32"/>
        </w:rPr>
      </w:pPr>
      <w:r>
        <w:rPr>
          <w:rFonts w:ascii="仿宋_GB2312" w:hint="eastAsia"/>
          <w:sz w:val="32"/>
          <w:szCs w:val="32"/>
        </w:rPr>
        <w:t>18.</w:t>
      </w:r>
      <w:r>
        <w:rPr>
          <w:rFonts w:ascii="仿宋_GB2312" w:hint="eastAsia"/>
          <w:sz w:val="32"/>
          <w:szCs w:val="32"/>
        </w:rPr>
        <w:t>技能河南建设背景</w:t>
      </w:r>
      <w:proofErr w:type="gramStart"/>
      <w:r>
        <w:rPr>
          <w:rFonts w:ascii="仿宋_GB2312" w:hint="eastAsia"/>
          <w:sz w:val="32"/>
          <w:szCs w:val="32"/>
        </w:rPr>
        <w:t>下职业</w:t>
      </w:r>
      <w:proofErr w:type="gramEnd"/>
      <w:r>
        <w:rPr>
          <w:rFonts w:ascii="仿宋_GB2312" w:hint="eastAsia"/>
          <w:sz w:val="32"/>
          <w:szCs w:val="32"/>
        </w:rPr>
        <w:t>院校育人机制研究与实践</w:t>
      </w:r>
    </w:p>
    <w:p w14:paraId="466A8B5D" w14:textId="77777777" w:rsidR="00451D5B" w:rsidRDefault="00004825">
      <w:pPr>
        <w:ind w:firstLineChars="200" w:firstLine="660"/>
        <w:textAlignment w:val="baseline"/>
        <w:rPr>
          <w:rFonts w:ascii="仿宋_GB2312"/>
          <w:sz w:val="32"/>
          <w:szCs w:val="32"/>
        </w:rPr>
      </w:pPr>
      <w:r>
        <w:rPr>
          <w:rFonts w:ascii="仿宋_GB2312" w:hint="eastAsia"/>
          <w:sz w:val="32"/>
          <w:szCs w:val="32"/>
        </w:rPr>
        <w:t>19.</w:t>
      </w:r>
      <w:r>
        <w:rPr>
          <w:rFonts w:ascii="仿宋_GB2312" w:hint="eastAsia"/>
          <w:sz w:val="32"/>
          <w:szCs w:val="32"/>
        </w:rPr>
        <w:t>“双碳”目标和数字</w:t>
      </w:r>
      <w:r>
        <w:rPr>
          <w:rFonts w:ascii="仿宋_GB2312" w:hint="eastAsia"/>
          <w:sz w:val="32"/>
          <w:szCs w:val="32"/>
        </w:rPr>
        <w:t>孪生双驱动下工科人才培养模式改革与实践</w:t>
      </w:r>
    </w:p>
    <w:p w14:paraId="00715178" w14:textId="77777777" w:rsidR="00451D5B" w:rsidRDefault="00004825">
      <w:pPr>
        <w:ind w:firstLineChars="200" w:firstLine="660"/>
        <w:textAlignment w:val="baseline"/>
        <w:rPr>
          <w:rFonts w:ascii="仿宋_GB2312"/>
          <w:sz w:val="32"/>
          <w:szCs w:val="32"/>
        </w:rPr>
      </w:pPr>
      <w:r>
        <w:rPr>
          <w:rFonts w:ascii="仿宋_GB2312" w:hint="eastAsia"/>
          <w:sz w:val="32"/>
          <w:szCs w:val="32"/>
        </w:rPr>
        <w:t>20</w:t>
      </w:r>
      <w:r>
        <w:rPr>
          <w:rFonts w:ascii="仿宋_GB2312"/>
          <w:sz w:val="32"/>
          <w:szCs w:val="32"/>
        </w:rPr>
        <w:t>.</w:t>
      </w:r>
      <w:r>
        <w:rPr>
          <w:rFonts w:ascii="仿宋_GB2312"/>
          <w:sz w:val="32"/>
          <w:szCs w:val="32"/>
        </w:rPr>
        <w:t>新发展格局下河南民办高校内涵式发展研究</w:t>
      </w:r>
    </w:p>
    <w:p w14:paraId="164F248A" w14:textId="77777777" w:rsidR="00451D5B" w:rsidRDefault="00004825">
      <w:pPr>
        <w:ind w:firstLineChars="200" w:firstLine="660"/>
        <w:textAlignment w:val="baseline"/>
        <w:rPr>
          <w:rFonts w:ascii="仿宋_GB2312"/>
          <w:sz w:val="32"/>
          <w:szCs w:val="32"/>
        </w:rPr>
      </w:pPr>
      <w:r>
        <w:rPr>
          <w:rFonts w:ascii="仿宋_GB2312" w:hint="eastAsia"/>
          <w:sz w:val="32"/>
          <w:szCs w:val="32"/>
        </w:rPr>
        <w:t>21.</w:t>
      </w:r>
      <w:r>
        <w:rPr>
          <w:rFonts w:ascii="仿宋_GB2312" w:hint="eastAsia"/>
          <w:sz w:val="32"/>
          <w:szCs w:val="32"/>
        </w:rPr>
        <w:t>地方“双一流”高校化学拔尖创新人才培养模式研究</w:t>
      </w:r>
    </w:p>
    <w:p w14:paraId="75398198" w14:textId="77777777" w:rsidR="00451D5B" w:rsidRDefault="00004825">
      <w:pPr>
        <w:ind w:firstLineChars="200" w:firstLine="660"/>
        <w:textAlignment w:val="baseline"/>
        <w:rPr>
          <w:rFonts w:ascii="仿宋_GB2312"/>
          <w:sz w:val="32"/>
          <w:szCs w:val="32"/>
        </w:rPr>
      </w:pPr>
      <w:r>
        <w:rPr>
          <w:rFonts w:ascii="仿宋_GB2312" w:hint="eastAsia"/>
          <w:sz w:val="32"/>
          <w:szCs w:val="32"/>
        </w:rPr>
        <w:t>22.</w:t>
      </w:r>
      <w:r>
        <w:rPr>
          <w:rFonts w:ascii="仿宋_GB2312" w:hint="eastAsia"/>
          <w:sz w:val="32"/>
          <w:szCs w:val="32"/>
        </w:rPr>
        <w:t>适应产业发展需要的区域性课程</w:t>
      </w:r>
      <w:proofErr w:type="gramStart"/>
      <w:r>
        <w:rPr>
          <w:rFonts w:ascii="仿宋_GB2312" w:hint="eastAsia"/>
          <w:sz w:val="32"/>
          <w:szCs w:val="32"/>
        </w:rPr>
        <w:t>思政教育</w:t>
      </w:r>
      <w:proofErr w:type="gramEnd"/>
      <w:r>
        <w:rPr>
          <w:rFonts w:ascii="仿宋_GB2312" w:hint="eastAsia"/>
          <w:sz w:val="32"/>
          <w:szCs w:val="32"/>
        </w:rPr>
        <w:t>集群建设研究</w:t>
      </w:r>
    </w:p>
    <w:p w14:paraId="3A2DAA27" w14:textId="77777777" w:rsidR="00451D5B" w:rsidRDefault="00004825">
      <w:pPr>
        <w:ind w:firstLineChars="200" w:firstLine="660"/>
        <w:textAlignment w:val="baseline"/>
        <w:rPr>
          <w:rFonts w:ascii="仿宋_GB2312"/>
          <w:sz w:val="32"/>
          <w:szCs w:val="32"/>
        </w:rPr>
      </w:pPr>
      <w:r>
        <w:rPr>
          <w:rFonts w:ascii="仿宋_GB2312" w:hint="eastAsia"/>
          <w:sz w:val="32"/>
          <w:szCs w:val="32"/>
        </w:rPr>
        <w:t>23.</w:t>
      </w:r>
      <w:r>
        <w:rPr>
          <w:rFonts w:ascii="仿宋_GB2312" w:hint="eastAsia"/>
          <w:sz w:val="32"/>
          <w:szCs w:val="32"/>
        </w:rPr>
        <w:t>基于大数据的高校教学评价体系建设与应用研究</w:t>
      </w:r>
    </w:p>
    <w:p w14:paraId="04E57B0E" w14:textId="77777777" w:rsidR="00451D5B" w:rsidRDefault="00004825">
      <w:pPr>
        <w:ind w:firstLineChars="200" w:firstLine="660"/>
        <w:textAlignment w:val="baseline"/>
        <w:rPr>
          <w:rFonts w:ascii="仿宋_GB2312"/>
          <w:sz w:val="32"/>
          <w:szCs w:val="32"/>
        </w:rPr>
      </w:pPr>
      <w:r>
        <w:rPr>
          <w:rFonts w:ascii="仿宋_GB2312" w:hint="eastAsia"/>
          <w:sz w:val="32"/>
          <w:szCs w:val="32"/>
        </w:rPr>
        <w:t>24.</w:t>
      </w:r>
      <w:r>
        <w:rPr>
          <w:rFonts w:ascii="仿宋_GB2312" w:hint="eastAsia"/>
          <w:sz w:val="32"/>
          <w:szCs w:val="32"/>
        </w:rPr>
        <w:t>审核评估视域下应用型高校质量保障体系的研究与实践</w:t>
      </w:r>
    </w:p>
    <w:p w14:paraId="72AE763D" w14:textId="77777777" w:rsidR="00451D5B" w:rsidRDefault="00004825">
      <w:pPr>
        <w:ind w:firstLineChars="200" w:firstLine="660"/>
        <w:textAlignment w:val="baseline"/>
        <w:rPr>
          <w:rFonts w:ascii="仿宋_GB2312"/>
          <w:sz w:val="32"/>
          <w:szCs w:val="32"/>
        </w:rPr>
      </w:pPr>
      <w:r>
        <w:rPr>
          <w:rFonts w:ascii="仿宋_GB2312" w:hint="eastAsia"/>
          <w:sz w:val="32"/>
          <w:szCs w:val="32"/>
        </w:rPr>
        <w:t>25.</w:t>
      </w:r>
      <w:r>
        <w:rPr>
          <w:rFonts w:ascii="仿宋_GB2312" w:hint="eastAsia"/>
          <w:sz w:val="32"/>
          <w:szCs w:val="32"/>
        </w:rPr>
        <w:t>个体化视域下高校毕业生“慢就业”现象的根源与破解路径研究</w:t>
      </w:r>
    </w:p>
    <w:p w14:paraId="29FAFE2B"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lastRenderedPageBreak/>
        <w:t>（三）一般项目</w:t>
      </w:r>
    </w:p>
    <w:p w14:paraId="1CF582C7" w14:textId="77777777" w:rsidR="00451D5B" w:rsidRDefault="00004825">
      <w:pPr>
        <w:ind w:firstLineChars="200" w:firstLine="660"/>
        <w:textAlignment w:val="baseline"/>
        <w:rPr>
          <w:rFonts w:ascii="仿宋_GB2312"/>
          <w:sz w:val="32"/>
          <w:szCs w:val="32"/>
        </w:rPr>
      </w:pPr>
      <w:r>
        <w:rPr>
          <w:rFonts w:ascii="仿宋_GB2312" w:hint="eastAsia"/>
          <w:sz w:val="32"/>
          <w:szCs w:val="32"/>
        </w:rPr>
        <w:t>综合类一般项目由申请人和所在单位按照立项类别综合类项目内容要求自主选题申报。</w:t>
      </w:r>
    </w:p>
    <w:p w14:paraId="11A6C6E4" w14:textId="77777777" w:rsidR="00451D5B" w:rsidRDefault="00004825">
      <w:pPr>
        <w:ind w:firstLineChars="200" w:firstLine="660"/>
        <w:textAlignment w:val="baseline"/>
        <w:outlineLvl w:val="1"/>
        <w:rPr>
          <w:rFonts w:ascii="黑体" w:eastAsia="黑体" w:hAnsi="黑体" w:cs="黑体"/>
          <w:bCs/>
          <w:sz w:val="32"/>
          <w:szCs w:val="32"/>
        </w:rPr>
      </w:pPr>
      <w:r>
        <w:rPr>
          <w:rFonts w:ascii="黑体" w:eastAsia="黑体" w:hAnsi="黑体" w:cs="黑体" w:hint="eastAsia"/>
          <w:bCs/>
          <w:sz w:val="32"/>
          <w:szCs w:val="32"/>
        </w:rPr>
        <w:t>二、产教融合专项类项目</w:t>
      </w:r>
    </w:p>
    <w:p w14:paraId="4628CDF4" w14:textId="77777777" w:rsidR="00451D5B" w:rsidRDefault="00004825">
      <w:pPr>
        <w:ind w:firstLineChars="200" w:firstLine="660"/>
        <w:textAlignment w:val="baseline"/>
        <w:rPr>
          <w:rFonts w:ascii="仿宋_GB2312"/>
          <w:sz w:val="32"/>
          <w:szCs w:val="32"/>
        </w:rPr>
      </w:pPr>
      <w:proofErr w:type="gramStart"/>
      <w:r>
        <w:rPr>
          <w:rFonts w:ascii="仿宋_GB2312" w:hint="eastAsia"/>
          <w:sz w:val="32"/>
          <w:szCs w:val="32"/>
        </w:rPr>
        <w:t>专项类产教</w:t>
      </w:r>
      <w:proofErr w:type="gramEnd"/>
      <w:r>
        <w:rPr>
          <w:rFonts w:ascii="仿宋_GB2312" w:hint="eastAsia"/>
          <w:sz w:val="32"/>
          <w:szCs w:val="32"/>
        </w:rPr>
        <w:t>融合、科教融合方面</w:t>
      </w:r>
      <w:r>
        <w:rPr>
          <w:rFonts w:ascii="仿宋_GB2312" w:hint="eastAsia"/>
          <w:sz w:val="32"/>
          <w:szCs w:val="32"/>
        </w:rPr>
        <w:t>的课题，分重点课题和一般课题。</w:t>
      </w:r>
    </w:p>
    <w:p w14:paraId="2671DB2A"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t>（一）重点项目</w:t>
      </w:r>
    </w:p>
    <w:p w14:paraId="78F1A5B5" w14:textId="77777777" w:rsidR="00451D5B" w:rsidRDefault="00004825">
      <w:pPr>
        <w:ind w:firstLineChars="200" w:firstLine="660"/>
        <w:textAlignment w:val="baseline"/>
        <w:rPr>
          <w:rFonts w:ascii="仿宋_GB2312"/>
          <w:sz w:val="32"/>
          <w:szCs w:val="32"/>
        </w:rPr>
      </w:pPr>
      <w:r>
        <w:rPr>
          <w:rFonts w:ascii="仿宋_GB2312" w:hint="eastAsia"/>
          <w:sz w:val="32"/>
          <w:szCs w:val="32"/>
        </w:rPr>
        <w:t>1.</w:t>
      </w:r>
      <w:r>
        <w:rPr>
          <w:rFonts w:ascii="仿宋_GB2312" w:hint="eastAsia"/>
          <w:sz w:val="32"/>
          <w:szCs w:val="32"/>
        </w:rPr>
        <w:t>政府、市场和大学融合发展机制研究</w:t>
      </w:r>
    </w:p>
    <w:p w14:paraId="696F0D95" w14:textId="77777777" w:rsidR="00451D5B" w:rsidRDefault="00004825">
      <w:pPr>
        <w:ind w:firstLineChars="200" w:firstLine="660"/>
        <w:textAlignment w:val="baseline"/>
        <w:rPr>
          <w:rFonts w:ascii="仿宋_GB2312"/>
          <w:sz w:val="32"/>
          <w:szCs w:val="32"/>
        </w:rPr>
      </w:pPr>
      <w:r>
        <w:rPr>
          <w:rFonts w:ascii="仿宋_GB2312" w:hint="eastAsia"/>
          <w:sz w:val="32"/>
          <w:szCs w:val="32"/>
        </w:rPr>
        <w:t>2.</w:t>
      </w:r>
      <w:r>
        <w:rPr>
          <w:rFonts w:ascii="仿宋_GB2312" w:hint="eastAsia"/>
          <w:sz w:val="32"/>
          <w:szCs w:val="32"/>
        </w:rPr>
        <w:t>基于共生理论的产教融合人才培养模式构建研究与实践</w:t>
      </w:r>
    </w:p>
    <w:p w14:paraId="6468FEA5" w14:textId="77777777" w:rsidR="00451D5B" w:rsidRDefault="00004825">
      <w:pPr>
        <w:ind w:firstLineChars="200" w:firstLine="660"/>
        <w:textAlignment w:val="baseline"/>
        <w:rPr>
          <w:rFonts w:ascii="仿宋_GB2312"/>
          <w:sz w:val="32"/>
          <w:szCs w:val="32"/>
        </w:rPr>
      </w:pPr>
      <w:r>
        <w:rPr>
          <w:rFonts w:ascii="仿宋_GB2312" w:hint="eastAsia"/>
          <w:sz w:val="32"/>
          <w:szCs w:val="32"/>
        </w:rPr>
        <w:t>3.</w:t>
      </w:r>
      <w:r>
        <w:rPr>
          <w:rFonts w:ascii="仿宋_GB2312" w:hint="eastAsia"/>
          <w:sz w:val="32"/>
          <w:szCs w:val="32"/>
        </w:rPr>
        <w:t>制造业强省背景下现代产业学院高质量发展研究</w:t>
      </w:r>
    </w:p>
    <w:p w14:paraId="2AFDE0E6" w14:textId="77777777" w:rsidR="00451D5B" w:rsidRDefault="00004825">
      <w:pPr>
        <w:ind w:firstLineChars="200" w:firstLine="660"/>
        <w:textAlignment w:val="baseline"/>
        <w:rPr>
          <w:rFonts w:ascii="仿宋_GB2312"/>
          <w:sz w:val="32"/>
          <w:szCs w:val="32"/>
        </w:rPr>
      </w:pPr>
      <w:r>
        <w:rPr>
          <w:rFonts w:ascii="仿宋_GB2312" w:hint="eastAsia"/>
          <w:sz w:val="32"/>
          <w:szCs w:val="32"/>
        </w:rPr>
        <w:t>4.</w:t>
      </w:r>
      <w:r>
        <w:rPr>
          <w:rFonts w:ascii="仿宋_GB2312" w:hint="eastAsia"/>
          <w:sz w:val="32"/>
          <w:szCs w:val="32"/>
        </w:rPr>
        <w:t>应用型本科高校产教融合协同创新发展研究</w:t>
      </w:r>
    </w:p>
    <w:p w14:paraId="68A9B30A" w14:textId="77777777" w:rsidR="00451D5B" w:rsidRDefault="00004825">
      <w:pPr>
        <w:ind w:firstLineChars="200" w:firstLine="660"/>
        <w:textAlignment w:val="baseline"/>
        <w:rPr>
          <w:rFonts w:ascii="仿宋_GB2312"/>
          <w:sz w:val="32"/>
          <w:szCs w:val="32"/>
        </w:rPr>
      </w:pPr>
      <w:r>
        <w:rPr>
          <w:rFonts w:ascii="仿宋_GB2312" w:hint="eastAsia"/>
          <w:sz w:val="32"/>
          <w:szCs w:val="32"/>
        </w:rPr>
        <w:t>5.</w:t>
      </w:r>
      <w:r>
        <w:rPr>
          <w:rFonts w:ascii="仿宋_GB2312" w:hint="eastAsia"/>
          <w:sz w:val="32"/>
          <w:szCs w:val="32"/>
        </w:rPr>
        <w:t>河南高校产教融合、科教融合协同创新发展研究</w:t>
      </w:r>
    </w:p>
    <w:p w14:paraId="51467E84" w14:textId="77777777" w:rsidR="00451D5B" w:rsidRDefault="00004825">
      <w:pPr>
        <w:ind w:firstLineChars="200" w:firstLine="660"/>
        <w:textAlignment w:val="baseline"/>
        <w:rPr>
          <w:rFonts w:ascii="仿宋_GB2312"/>
          <w:sz w:val="32"/>
          <w:szCs w:val="32"/>
        </w:rPr>
      </w:pPr>
      <w:r>
        <w:rPr>
          <w:rFonts w:ascii="仿宋_GB2312" w:hint="eastAsia"/>
          <w:sz w:val="32"/>
          <w:szCs w:val="32"/>
        </w:rPr>
        <w:t>6.</w:t>
      </w:r>
      <w:r>
        <w:rPr>
          <w:rFonts w:ascii="仿宋_GB2312" w:hint="eastAsia"/>
          <w:sz w:val="32"/>
          <w:szCs w:val="32"/>
        </w:rPr>
        <w:t>产教融合、科教融合与高校创新创业教育协同发展研究</w:t>
      </w:r>
    </w:p>
    <w:p w14:paraId="18707FC6" w14:textId="77777777" w:rsidR="00451D5B" w:rsidRDefault="00004825">
      <w:pPr>
        <w:ind w:firstLineChars="200" w:firstLine="660"/>
        <w:textAlignment w:val="baseline"/>
        <w:rPr>
          <w:rFonts w:ascii="仿宋_GB2312"/>
          <w:sz w:val="32"/>
          <w:szCs w:val="32"/>
        </w:rPr>
      </w:pPr>
      <w:r>
        <w:rPr>
          <w:rFonts w:ascii="仿宋_GB2312" w:hint="eastAsia"/>
          <w:sz w:val="32"/>
          <w:szCs w:val="32"/>
        </w:rPr>
        <w:t>7.</w:t>
      </w:r>
      <w:r>
        <w:rPr>
          <w:rFonts w:ascii="仿宋_GB2312" w:hint="eastAsia"/>
          <w:sz w:val="32"/>
          <w:szCs w:val="32"/>
        </w:rPr>
        <w:t>“四新”建设背景下产教融合协同育人机制创新与实践研究</w:t>
      </w:r>
    </w:p>
    <w:p w14:paraId="2EE27F09" w14:textId="77777777" w:rsidR="00451D5B" w:rsidRDefault="00004825">
      <w:pPr>
        <w:ind w:firstLineChars="200" w:firstLine="660"/>
        <w:textAlignment w:val="baseline"/>
        <w:rPr>
          <w:rFonts w:ascii="仿宋_GB2312"/>
          <w:sz w:val="32"/>
          <w:szCs w:val="32"/>
        </w:rPr>
      </w:pPr>
      <w:r>
        <w:rPr>
          <w:rFonts w:ascii="仿宋_GB2312" w:hint="eastAsia"/>
          <w:sz w:val="32"/>
          <w:szCs w:val="32"/>
        </w:rPr>
        <w:t>8.</w:t>
      </w:r>
      <w:r>
        <w:rPr>
          <w:rFonts w:ascii="仿宋_GB2312" w:hint="eastAsia"/>
          <w:sz w:val="32"/>
          <w:szCs w:val="32"/>
        </w:rPr>
        <w:t>科教融合协同创新体系的构建、效应及政策优化研究</w:t>
      </w:r>
    </w:p>
    <w:p w14:paraId="42304746" w14:textId="77777777" w:rsidR="00451D5B" w:rsidRDefault="00004825">
      <w:pPr>
        <w:ind w:firstLineChars="200" w:firstLine="660"/>
        <w:textAlignment w:val="baseline"/>
        <w:rPr>
          <w:rFonts w:ascii="仿宋_GB2312"/>
          <w:sz w:val="32"/>
          <w:szCs w:val="32"/>
        </w:rPr>
      </w:pPr>
      <w:r>
        <w:rPr>
          <w:rFonts w:ascii="仿宋_GB2312" w:hint="eastAsia"/>
          <w:sz w:val="32"/>
          <w:szCs w:val="32"/>
        </w:rPr>
        <w:t>9.</w:t>
      </w:r>
      <w:r>
        <w:rPr>
          <w:rFonts w:ascii="仿宋_GB2312" w:hint="eastAsia"/>
          <w:sz w:val="32"/>
          <w:szCs w:val="32"/>
        </w:rPr>
        <w:t>产教融合背景下多方协同育人模式研究</w:t>
      </w:r>
    </w:p>
    <w:p w14:paraId="512B1B73" w14:textId="77777777" w:rsidR="00451D5B" w:rsidRDefault="00004825">
      <w:pPr>
        <w:ind w:firstLineChars="200" w:firstLine="660"/>
        <w:textAlignment w:val="baseline"/>
        <w:rPr>
          <w:rFonts w:ascii="仿宋_GB2312"/>
          <w:sz w:val="32"/>
          <w:szCs w:val="32"/>
        </w:rPr>
      </w:pPr>
      <w:r>
        <w:rPr>
          <w:rFonts w:ascii="仿宋_GB2312" w:hint="eastAsia"/>
          <w:sz w:val="32"/>
          <w:szCs w:val="32"/>
        </w:rPr>
        <w:t>10.</w:t>
      </w:r>
      <w:r>
        <w:rPr>
          <w:rFonts w:ascii="仿宋_GB2312" w:hint="eastAsia"/>
          <w:sz w:val="32"/>
          <w:szCs w:val="32"/>
        </w:rPr>
        <w:t>新工科背景下现代产业学院的制度建构与实践路径研究</w:t>
      </w:r>
    </w:p>
    <w:p w14:paraId="7DC8EE81" w14:textId="77777777" w:rsidR="00451D5B" w:rsidRDefault="00004825">
      <w:pPr>
        <w:ind w:firstLineChars="200" w:firstLine="660"/>
        <w:textAlignment w:val="baseline"/>
        <w:rPr>
          <w:rFonts w:ascii="仿宋_GB2312"/>
          <w:sz w:val="32"/>
          <w:szCs w:val="32"/>
        </w:rPr>
      </w:pPr>
      <w:r>
        <w:rPr>
          <w:rFonts w:ascii="仿宋_GB2312" w:hint="eastAsia"/>
          <w:sz w:val="32"/>
          <w:szCs w:val="32"/>
        </w:rPr>
        <w:t>11.</w:t>
      </w:r>
      <w:r>
        <w:rPr>
          <w:rFonts w:ascii="仿宋_GB2312" w:hint="eastAsia"/>
          <w:sz w:val="32"/>
          <w:szCs w:val="32"/>
        </w:rPr>
        <w:t>河南省高校军民协同创新创业人才培养模式研究</w:t>
      </w:r>
    </w:p>
    <w:p w14:paraId="2072C200" w14:textId="77777777" w:rsidR="00451D5B" w:rsidRDefault="00004825">
      <w:pPr>
        <w:ind w:firstLineChars="200" w:firstLine="660"/>
        <w:textAlignment w:val="baseline"/>
        <w:rPr>
          <w:rFonts w:ascii="仿宋_GB2312"/>
          <w:sz w:val="32"/>
          <w:szCs w:val="32"/>
        </w:rPr>
      </w:pPr>
      <w:r>
        <w:rPr>
          <w:rFonts w:ascii="仿宋_GB2312" w:hint="eastAsia"/>
          <w:sz w:val="32"/>
          <w:szCs w:val="32"/>
        </w:rPr>
        <w:lastRenderedPageBreak/>
        <w:t>12.</w:t>
      </w:r>
      <w:r>
        <w:rPr>
          <w:rFonts w:ascii="仿宋_GB2312" w:hint="eastAsia"/>
          <w:sz w:val="32"/>
          <w:szCs w:val="32"/>
        </w:rPr>
        <w:t>新时代应用技术型人才培养的科教产教融合模式研究与实践</w:t>
      </w:r>
    </w:p>
    <w:p w14:paraId="6D894CA5"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t>（二）一般项目</w:t>
      </w:r>
    </w:p>
    <w:p w14:paraId="474E3D31" w14:textId="77777777" w:rsidR="00451D5B" w:rsidRDefault="00004825">
      <w:pPr>
        <w:ind w:firstLineChars="200" w:firstLine="660"/>
        <w:textAlignment w:val="baseline"/>
        <w:rPr>
          <w:rFonts w:ascii="仿宋_GB2312"/>
          <w:sz w:val="32"/>
          <w:szCs w:val="32"/>
        </w:rPr>
      </w:pPr>
      <w:r>
        <w:rPr>
          <w:rFonts w:ascii="仿宋_GB2312" w:hint="eastAsia"/>
          <w:sz w:val="32"/>
          <w:szCs w:val="32"/>
        </w:rPr>
        <w:t>1.</w:t>
      </w:r>
      <w:r>
        <w:rPr>
          <w:rFonts w:ascii="仿宋_GB2312" w:hint="eastAsia"/>
          <w:sz w:val="32"/>
          <w:szCs w:val="32"/>
        </w:rPr>
        <w:t>新工科背景下区域特色大学产教研协同创新发展研究</w:t>
      </w:r>
    </w:p>
    <w:p w14:paraId="1F8E6655" w14:textId="77777777" w:rsidR="00451D5B" w:rsidRDefault="00004825">
      <w:pPr>
        <w:ind w:firstLineChars="200" w:firstLine="660"/>
        <w:textAlignment w:val="baseline"/>
        <w:rPr>
          <w:rFonts w:ascii="仿宋_GB2312"/>
          <w:sz w:val="32"/>
          <w:szCs w:val="32"/>
        </w:rPr>
      </w:pPr>
      <w:r>
        <w:rPr>
          <w:rFonts w:ascii="仿宋_GB2312" w:hint="eastAsia"/>
          <w:sz w:val="32"/>
          <w:szCs w:val="32"/>
        </w:rPr>
        <w:t>2.</w:t>
      </w:r>
      <w:r>
        <w:rPr>
          <w:rFonts w:ascii="仿宋_GB2312" w:hint="eastAsia"/>
          <w:sz w:val="32"/>
          <w:szCs w:val="32"/>
        </w:rPr>
        <w:t>“新工科”背景</w:t>
      </w:r>
      <w:proofErr w:type="gramStart"/>
      <w:r>
        <w:rPr>
          <w:rFonts w:ascii="仿宋_GB2312" w:hint="eastAsia"/>
          <w:sz w:val="32"/>
          <w:szCs w:val="32"/>
        </w:rPr>
        <w:t>下软件</w:t>
      </w:r>
      <w:proofErr w:type="gramEnd"/>
      <w:r>
        <w:rPr>
          <w:rFonts w:ascii="仿宋_GB2312" w:hint="eastAsia"/>
          <w:sz w:val="32"/>
          <w:szCs w:val="32"/>
        </w:rPr>
        <w:t>学院产教融合人才培养模式研究</w:t>
      </w:r>
    </w:p>
    <w:p w14:paraId="34F88313" w14:textId="77777777" w:rsidR="00451D5B" w:rsidRDefault="00004825">
      <w:pPr>
        <w:ind w:firstLineChars="200" w:firstLine="660"/>
        <w:textAlignment w:val="baseline"/>
        <w:rPr>
          <w:rFonts w:ascii="仿宋_GB2312"/>
          <w:sz w:val="32"/>
          <w:szCs w:val="32"/>
        </w:rPr>
      </w:pPr>
      <w:r>
        <w:rPr>
          <w:rFonts w:ascii="仿宋_GB2312" w:hint="eastAsia"/>
          <w:sz w:val="32"/>
          <w:szCs w:val="32"/>
        </w:rPr>
        <w:t>3.</w:t>
      </w:r>
      <w:r>
        <w:rPr>
          <w:rFonts w:ascii="仿宋_GB2312" w:hint="eastAsia"/>
          <w:sz w:val="32"/>
          <w:szCs w:val="32"/>
        </w:rPr>
        <w:t>实现产学研用协同育人的高等教育人才培养机制及制度改革研究</w:t>
      </w:r>
    </w:p>
    <w:p w14:paraId="3CC95295" w14:textId="77777777" w:rsidR="00451D5B" w:rsidRDefault="00004825">
      <w:pPr>
        <w:ind w:firstLineChars="200" w:firstLine="660"/>
        <w:textAlignment w:val="baseline"/>
        <w:rPr>
          <w:rFonts w:ascii="仿宋_GB2312"/>
          <w:sz w:val="32"/>
          <w:szCs w:val="32"/>
        </w:rPr>
      </w:pPr>
      <w:r>
        <w:rPr>
          <w:rFonts w:ascii="仿宋_GB2312" w:hint="eastAsia"/>
          <w:sz w:val="32"/>
          <w:szCs w:val="32"/>
        </w:rPr>
        <w:t>4.</w:t>
      </w:r>
      <w:r>
        <w:rPr>
          <w:rFonts w:ascii="仿宋_GB2312" w:hint="eastAsia"/>
          <w:sz w:val="32"/>
          <w:szCs w:val="32"/>
        </w:rPr>
        <w:t>“人人持证、技能河南”建设背景下我省高等职业教育深化产教融合机制研究</w:t>
      </w:r>
    </w:p>
    <w:p w14:paraId="12720070" w14:textId="77777777" w:rsidR="00451D5B" w:rsidRDefault="00004825">
      <w:pPr>
        <w:ind w:firstLineChars="200" w:firstLine="660"/>
        <w:textAlignment w:val="baseline"/>
        <w:rPr>
          <w:rFonts w:ascii="仿宋_GB2312"/>
          <w:sz w:val="32"/>
          <w:szCs w:val="32"/>
        </w:rPr>
      </w:pPr>
      <w:r>
        <w:rPr>
          <w:rFonts w:ascii="仿宋_GB2312" w:hint="eastAsia"/>
          <w:sz w:val="32"/>
          <w:szCs w:val="32"/>
        </w:rPr>
        <w:t>5.</w:t>
      </w:r>
      <w:r>
        <w:rPr>
          <w:rFonts w:ascii="仿宋_GB2312" w:hint="eastAsia"/>
          <w:sz w:val="32"/>
          <w:szCs w:val="32"/>
        </w:rPr>
        <w:t>基于项目导向与任务驱动的智能纺织机械专业产教</w:t>
      </w:r>
      <w:r>
        <w:rPr>
          <w:rFonts w:ascii="仿宋_GB2312" w:hint="eastAsia"/>
          <w:sz w:val="32"/>
          <w:szCs w:val="32"/>
        </w:rPr>
        <w:t>融合的研究与实践</w:t>
      </w:r>
    </w:p>
    <w:p w14:paraId="3A878827" w14:textId="77777777" w:rsidR="00451D5B" w:rsidRDefault="00004825">
      <w:pPr>
        <w:ind w:firstLineChars="200" w:firstLine="660"/>
        <w:textAlignment w:val="baseline"/>
        <w:rPr>
          <w:rFonts w:ascii="仿宋_GB2312"/>
          <w:sz w:val="32"/>
          <w:szCs w:val="32"/>
        </w:rPr>
      </w:pPr>
      <w:r>
        <w:rPr>
          <w:rFonts w:ascii="仿宋_GB2312" w:hint="eastAsia"/>
          <w:sz w:val="32"/>
          <w:szCs w:val="32"/>
        </w:rPr>
        <w:t>6.BIM</w:t>
      </w:r>
      <w:r>
        <w:rPr>
          <w:rFonts w:ascii="仿宋_GB2312" w:hint="eastAsia"/>
          <w:sz w:val="32"/>
          <w:szCs w:val="32"/>
        </w:rPr>
        <w:t>技术助力高校建筑专业科教融合协同创新发展研究</w:t>
      </w:r>
    </w:p>
    <w:p w14:paraId="7C7F143C" w14:textId="77777777" w:rsidR="00451D5B" w:rsidRDefault="00004825">
      <w:pPr>
        <w:ind w:firstLineChars="200" w:firstLine="660"/>
        <w:textAlignment w:val="baseline"/>
        <w:rPr>
          <w:rFonts w:ascii="仿宋_GB2312"/>
          <w:sz w:val="32"/>
          <w:szCs w:val="32"/>
        </w:rPr>
      </w:pPr>
      <w:r>
        <w:rPr>
          <w:rFonts w:ascii="仿宋_GB2312" w:hint="eastAsia"/>
          <w:sz w:val="32"/>
          <w:szCs w:val="32"/>
        </w:rPr>
        <w:t>7.</w:t>
      </w:r>
      <w:r>
        <w:rPr>
          <w:rFonts w:ascii="仿宋_GB2312" w:hint="eastAsia"/>
          <w:sz w:val="32"/>
          <w:szCs w:val="32"/>
        </w:rPr>
        <w:t>基于产教融合的本科院校旅游管理专业实践教学改革研究与实践</w:t>
      </w:r>
    </w:p>
    <w:p w14:paraId="32383A5C" w14:textId="77777777" w:rsidR="00451D5B" w:rsidRDefault="00004825">
      <w:pPr>
        <w:ind w:firstLineChars="200" w:firstLine="660"/>
        <w:textAlignment w:val="baseline"/>
        <w:rPr>
          <w:rFonts w:ascii="仿宋_GB2312"/>
          <w:sz w:val="32"/>
          <w:szCs w:val="32"/>
        </w:rPr>
      </w:pPr>
      <w:r>
        <w:rPr>
          <w:rFonts w:ascii="仿宋_GB2312" w:hint="eastAsia"/>
          <w:sz w:val="32"/>
          <w:szCs w:val="32"/>
        </w:rPr>
        <w:t>8.</w:t>
      </w:r>
      <w:r>
        <w:rPr>
          <w:rFonts w:ascii="仿宋_GB2312" w:hint="eastAsia"/>
          <w:sz w:val="32"/>
          <w:szCs w:val="32"/>
        </w:rPr>
        <w:t>高校艺术类专业产教融合创新人才培养模式研究</w:t>
      </w:r>
    </w:p>
    <w:p w14:paraId="322398F0" w14:textId="77777777" w:rsidR="00451D5B" w:rsidRDefault="00004825">
      <w:pPr>
        <w:ind w:firstLineChars="200" w:firstLine="660"/>
        <w:textAlignment w:val="baseline"/>
        <w:rPr>
          <w:rFonts w:ascii="仿宋_GB2312"/>
          <w:sz w:val="32"/>
          <w:szCs w:val="32"/>
        </w:rPr>
      </w:pPr>
      <w:r>
        <w:rPr>
          <w:rFonts w:ascii="仿宋_GB2312" w:hint="eastAsia"/>
          <w:sz w:val="32"/>
          <w:szCs w:val="32"/>
        </w:rPr>
        <w:t>9.</w:t>
      </w:r>
      <w:r>
        <w:rPr>
          <w:rFonts w:ascii="仿宋_GB2312" w:hint="eastAsia"/>
          <w:sz w:val="32"/>
          <w:szCs w:val="32"/>
        </w:rPr>
        <w:t>传统造物论中的高校设计学科产教融合运行机制研究</w:t>
      </w:r>
    </w:p>
    <w:p w14:paraId="1AAF0DE6" w14:textId="77777777" w:rsidR="00451D5B" w:rsidRDefault="00004825">
      <w:pPr>
        <w:ind w:firstLineChars="200" w:firstLine="660"/>
        <w:textAlignment w:val="baseline"/>
        <w:rPr>
          <w:rFonts w:ascii="仿宋_GB2312"/>
          <w:sz w:val="32"/>
          <w:szCs w:val="32"/>
        </w:rPr>
      </w:pPr>
      <w:r>
        <w:rPr>
          <w:rFonts w:ascii="仿宋_GB2312" w:hint="eastAsia"/>
          <w:sz w:val="32"/>
          <w:szCs w:val="32"/>
        </w:rPr>
        <w:t>10.</w:t>
      </w:r>
      <w:r>
        <w:rPr>
          <w:rFonts w:ascii="仿宋_GB2312" w:hint="eastAsia"/>
          <w:sz w:val="32"/>
          <w:szCs w:val="32"/>
        </w:rPr>
        <w:t>基于深度产教融合背景下生产性实训基地建设研究</w:t>
      </w:r>
    </w:p>
    <w:p w14:paraId="48B4FACF" w14:textId="77777777" w:rsidR="00451D5B" w:rsidRDefault="00004825">
      <w:pPr>
        <w:ind w:firstLineChars="200" w:firstLine="660"/>
        <w:textAlignment w:val="baseline"/>
        <w:rPr>
          <w:rFonts w:ascii="仿宋_GB2312"/>
          <w:sz w:val="32"/>
          <w:szCs w:val="32"/>
        </w:rPr>
      </w:pPr>
      <w:r>
        <w:rPr>
          <w:rFonts w:ascii="仿宋_GB2312" w:hint="eastAsia"/>
          <w:sz w:val="32"/>
          <w:szCs w:val="32"/>
        </w:rPr>
        <w:t>11.</w:t>
      </w:r>
      <w:r>
        <w:rPr>
          <w:rFonts w:ascii="仿宋_GB2312" w:hint="eastAsia"/>
          <w:sz w:val="32"/>
          <w:szCs w:val="32"/>
        </w:rPr>
        <w:t>产教融合协同育人模式下人才评价体系研究</w:t>
      </w:r>
    </w:p>
    <w:p w14:paraId="6206B143" w14:textId="77777777" w:rsidR="00451D5B" w:rsidRDefault="00004825">
      <w:pPr>
        <w:ind w:firstLineChars="200" w:firstLine="660"/>
        <w:textAlignment w:val="baseline"/>
        <w:rPr>
          <w:rFonts w:ascii="仿宋_GB2312"/>
          <w:sz w:val="32"/>
          <w:szCs w:val="32"/>
        </w:rPr>
      </w:pPr>
      <w:r>
        <w:rPr>
          <w:rFonts w:ascii="仿宋_GB2312" w:hint="eastAsia"/>
          <w:sz w:val="32"/>
          <w:szCs w:val="32"/>
        </w:rPr>
        <w:t>12.</w:t>
      </w:r>
      <w:r>
        <w:rPr>
          <w:rFonts w:ascii="仿宋_GB2312" w:hint="eastAsia"/>
          <w:sz w:val="32"/>
          <w:szCs w:val="32"/>
        </w:rPr>
        <w:t>河南省应用型高校产教融合人才培养模式研究</w:t>
      </w:r>
    </w:p>
    <w:p w14:paraId="35CB3DEB" w14:textId="77777777" w:rsidR="00451D5B" w:rsidRDefault="00004825">
      <w:pPr>
        <w:ind w:firstLineChars="200" w:firstLine="660"/>
        <w:textAlignment w:val="baseline"/>
        <w:rPr>
          <w:rFonts w:ascii="仿宋_GB2312"/>
          <w:sz w:val="32"/>
          <w:szCs w:val="32"/>
        </w:rPr>
      </w:pPr>
      <w:r>
        <w:rPr>
          <w:rFonts w:ascii="仿宋_GB2312" w:hint="eastAsia"/>
          <w:sz w:val="32"/>
          <w:szCs w:val="32"/>
        </w:rPr>
        <w:t>13.</w:t>
      </w:r>
      <w:r>
        <w:rPr>
          <w:rFonts w:ascii="仿宋_GB2312" w:hint="eastAsia"/>
          <w:sz w:val="32"/>
          <w:szCs w:val="32"/>
        </w:rPr>
        <w:t>科教融合背景下高职院校科研资源转化教学资源机</w:t>
      </w:r>
      <w:r>
        <w:rPr>
          <w:rFonts w:ascii="仿宋_GB2312" w:hint="eastAsia"/>
          <w:sz w:val="32"/>
          <w:szCs w:val="32"/>
        </w:rPr>
        <w:lastRenderedPageBreak/>
        <w:t>制构建</w:t>
      </w:r>
    </w:p>
    <w:p w14:paraId="51132D66" w14:textId="77777777" w:rsidR="00451D5B" w:rsidRDefault="00004825">
      <w:pPr>
        <w:ind w:firstLineChars="200" w:firstLine="660"/>
        <w:textAlignment w:val="baseline"/>
        <w:rPr>
          <w:rFonts w:ascii="仿宋_GB2312"/>
          <w:sz w:val="32"/>
          <w:szCs w:val="32"/>
        </w:rPr>
      </w:pPr>
      <w:r>
        <w:rPr>
          <w:rFonts w:ascii="仿宋_GB2312" w:hint="eastAsia"/>
          <w:sz w:val="32"/>
          <w:szCs w:val="32"/>
        </w:rPr>
        <w:t>14.</w:t>
      </w:r>
      <w:r>
        <w:rPr>
          <w:rFonts w:ascii="仿宋_GB2312" w:hint="eastAsia"/>
          <w:sz w:val="32"/>
          <w:szCs w:val="32"/>
        </w:rPr>
        <w:t>新工科背景下民办本科院校科教融合人才培养创新机制研究</w:t>
      </w:r>
    </w:p>
    <w:p w14:paraId="67C17167" w14:textId="77777777" w:rsidR="00451D5B" w:rsidRDefault="00004825">
      <w:pPr>
        <w:ind w:firstLineChars="200" w:firstLine="660"/>
        <w:textAlignment w:val="baseline"/>
        <w:rPr>
          <w:rFonts w:ascii="仿宋_GB2312"/>
          <w:sz w:val="32"/>
          <w:szCs w:val="32"/>
        </w:rPr>
      </w:pPr>
      <w:r>
        <w:rPr>
          <w:rFonts w:ascii="仿宋_GB2312" w:hint="eastAsia"/>
          <w:sz w:val="32"/>
          <w:szCs w:val="32"/>
        </w:rPr>
        <w:t>15.</w:t>
      </w:r>
      <w:r>
        <w:rPr>
          <w:rFonts w:ascii="仿宋_GB2312" w:hint="eastAsia"/>
          <w:sz w:val="32"/>
          <w:szCs w:val="32"/>
        </w:rPr>
        <w:t>地方涉</w:t>
      </w:r>
      <w:r>
        <w:rPr>
          <w:rFonts w:ascii="仿宋_GB2312" w:hint="eastAsia"/>
          <w:sz w:val="32"/>
          <w:szCs w:val="32"/>
        </w:rPr>
        <w:t>农高校科教融合协同发展的研究与实践</w:t>
      </w:r>
    </w:p>
    <w:p w14:paraId="032863F9" w14:textId="77777777" w:rsidR="00451D5B" w:rsidRDefault="00004825">
      <w:pPr>
        <w:ind w:firstLineChars="200" w:firstLine="660"/>
        <w:textAlignment w:val="baseline"/>
        <w:outlineLvl w:val="1"/>
        <w:rPr>
          <w:rFonts w:ascii="黑体" w:eastAsia="黑体" w:hAnsi="黑体" w:cs="黑体"/>
          <w:bCs/>
          <w:sz w:val="32"/>
          <w:szCs w:val="32"/>
        </w:rPr>
      </w:pPr>
      <w:r>
        <w:rPr>
          <w:rFonts w:ascii="黑体" w:eastAsia="黑体" w:hAnsi="黑体" w:cs="黑体" w:hint="eastAsia"/>
          <w:bCs/>
          <w:sz w:val="32"/>
          <w:szCs w:val="32"/>
        </w:rPr>
        <w:t>三、分支机构专项类项目</w:t>
      </w:r>
    </w:p>
    <w:p w14:paraId="3F8FFBFB" w14:textId="77777777" w:rsidR="00451D5B" w:rsidRDefault="00004825">
      <w:pPr>
        <w:ind w:firstLineChars="200" w:firstLine="662"/>
        <w:textAlignment w:val="baseline"/>
        <w:outlineLvl w:val="1"/>
        <w:rPr>
          <w:rFonts w:ascii="楷体" w:eastAsia="楷体" w:hAnsi="楷体" w:cs="楷体"/>
          <w:b/>
          <w:sz w:val="32"/>
          <w:szCs w:val="32"/>
        </w:rPr>
      </w:pPr>
      <w:r>
        <w:rPr>
          <w:rFonts w:ascii="楷体" w:eastAsia="楷体" w:hAnsi="楷体" w:cs="楷体" w:hint="eastAsia"/>
          <w:b/>
          <w:sz w:val="32"/>
          <w:szCs w:val="32"/>
        </w:rPr>
        <w:t>重点项目和一般项目</w:t>
      </w:r>
    </w:p>
    <w:p w14:paraId="11C2B2B1" w14:textId="77777777" w:rsidR="00451D5B" w:rsidRDefault="00004825">
      <w:pPr>
        <w:ind w:firstLineChars="200" w:firstLine="660"/>
        <w:textAlignment w:val="baseline"/>
        <w:rPr>
          <w:rFonts w:ascii="仿宋_GB2312"/>
          <w:sz w:val="32"/>
          <w:szCs w:val="32"/>
        </w:rPr>
      </w:pPr>
      <w:r>
        <w:rPr>
          <w:rFonts w:ascii="仿宋_GB2312" w:hint="eastAsia"/>
          <w:sz w:val="32"/>
          <w:szCs w:val="32"/>
        </w:rPr>
        <w:t>1.</w:t>
      </w:r>
      <w:r>
        <w:rPr>
          <w:rFonts w:ascii="仿宋_GB2312" w:hint="eastAsia"/>
          <w:sz w:val="32"/>
          <w:szCs w:val="32"/>
        </w:rPr>
        <w:t>基于学习共同体的</w:t>
      </w:r>
      <w:r>
        <w:rPr>
          <w:rFonts w:ascii="仿宋_GB2312" w:hint="eastAsia"/>
          <w:sz w:val="32"/>
          <w:szCs w:val="32"/>
        </w:rPr>
        <w:t>U-S</w:t>
      </w:r>
      <w:r>
        <w:rPr>
          <w:rFonts w:ascii="仿宋_GB2312" w:hint="eastAsia"/>
          <w:sz w:val="32"/>
          <w:szCs w:val="32"/>
        </w:rPr>
        <w:t>协同发展体系构建研究（外语教学研究分会）</w:t>
      </w:r>
    </w:p>
    <w:p w14:paraId="754DE6FF" w14:textId="77777777" w:rsidR="00451D5B" w:rsidRDefault="00004825">
      <w:pPr>
        <w:ind w:firstLineChars="200" w:firstLine="660"/>
        <w:textAlignment w:val="baseline"/>
        <w:rPr>
          <w:rFonts w:ascii="仿宋_GB2312"/>
          <w:sz w:val="32"/>
          <w:szCs w:val="32"/>
        </w:rPr>
      </w:pPr>
      <w:r>
        <w:rPr>
          <w:rFonts w:ascii="仿宋_GB2312" w:hint="eastAsia"/>
          <w:sz w:val="32"/>
          <w:szCs w:val="32"/>
        </w:rPr>
        <w:t>2.</w:t>
      </w:r>
      <w:r>
        <w:rPr>
          <w:rFonts w:ascii="仿宋_GB2312" w:hint="eastAsia"/>
          <w:sz w:val="32"/>
          <w:szCs w:val="32"/>
        </w:rPr>
        <w:t>基于</w:t>
      </w:r>
      <w:r>
        <w:rPr>
          <w:rFonts w:ascii="仿宋_GB2312" w:hint="eastAsia"/>
          <w:sz w:val="32"/>
          <w:szCs w:val="32"/>
        </w:rPr>
        <w:t>OBE</w:t>
      </w:r>
      <w:r>
        <w:rPr>
          <w:rFonts w:ascii="仿宋_GB2312" w:hint="eastAsia"/>
          <w:sz w:val="32"/>
          <w:szCs w:val="32"/>
        </w:rPr>
        <w:t>理念的英语专业学生写作教学模式创新研究（外语教学研究分会）</w:t>
      </w:r>
    </w:p>
    <w:p w14:paraId="48A3B567" w14:textId="77777777" w:rsidR="00451D5B" w:rsidRDefault="00004825">
      <w:pPr>
        <w:ind w:firstLineChars="200" w:firstLine="660"/>
        <w:textAlignment w:val="baseline"/>
        <w:rPr>
          <w:rFonts w:ascii="仿宋_GB2312"/>
          <w:sz w:val="32"/>
          <w:szCs w:val="32"/>
        </w:rPr>
      </w:pPr>
      <w:r>
        <w:rPr>
          <w:rFonts w:ascii="仿宋_GB2312" w:hint="eastAsia"/>
          <w:sz w:val="32"/>
          <w:szCs w:val="32"/>
        </w:rPr>
        <w:t>3.</w:t>
      </w:r>
      <w:r>
        <w:rPr>
          <w:rFonts w:ascii="仿宋_GB2312" w:hint="eastAsia"/>
          <w:sz w:val="32"/>
          <w:szCs w:val="32"/>
        </w:rPr>
        <w:t>基于</w:t>
      </w:r>
      <w:r>
        <w:rPr>
          <w:rFonts w:ascii="仿宋_GB2312" w:hint="eastAsia"/>
          <w:sz w:val="32"/>
          <w:szCs w:val="32"/>
        </w:rPr>
        <w:t>POA</w:t>
      </w:r>
      <w:r>
        <w:rPr>
          <w:rFonts w:ascii="仿宋_GB2312" w:hint="eastAsia"/>
          <w:sz w:val="32"/>
          <w:szCs w:val="32"/>
        </w:rPr>
        <w:t>的研究生学术英语</w:t>
      </w:r>
      <w:proofErr w:type="gramStart"/>
      <w:r>
        <w:rPr>
          <w:rFonts w:ascii="仿宋_GB2312" w:hint="eastAsia"/>
          <w:sz w:val="32"/>
          <w:szCs w:val="32"/>
        </w:rPr>
        <w:t>写作课线上线</w:t>
      </w:r>
      <w:proofErr w:type="gramEnd"/>
      <w:r>
        <w:rPr>
          <w:rFonts w:ascii="仿宋_GB2312" w:hint="eastAsia"/>
          <w:sz w:val="32"/>
          <w:szCs w:val="32"/>
        </w:rPr>
        <w:t>下混合式教学模式的路径研究（外语教学研究分会）</w:t>
      </w:r>
    </w:p>
    <w:p w14:paraId="4B73187E" w14:textId="77777777" w:rsidR="00451D5B" w:rsidRDefault="00004825">
      <w:pPr>
        <w:ind w:firstLineChars="200" w:firstLine="660"/>
        <w:textAlignment w:val="baseline"/>
        <w:rPr>
          <w:rFonts w:ascii="仿宋_GB2312"/>
          <w:sz w:val="32"/>
          <w:szCs w:val="32"/>
        </w:rPr>
      </w:pPr>
      <w:r>
        <w:rPr>
          <w:rFonts w:ascii="仿宋_GB2312" w:hint="eastAsia"/>
          <w:sz w:val="32"/>
          <w:szCs w:val="32"/>
        </w:rPr>
        <w:t>4.</w:t>
      </w:r>
      <w:r>
        <w:rPr>
          <w:rFonts w:ascii="仿宋_GB2312" w:hint="eastAsia"/>
          <w:sz w:val="32"/>
          <w:szCs w:val="32"/>
        </w:rPr>
        <w:t>智慧云平台助力高校英语教学质量提升的实证研究（外语教学研究分会）</w:t>
      </w:r>
    </w:p>
    <w:p w14:paraId="197F7F14" w14:textId="77777777" w:rsidR="00451D5B" w:rsidRDefault="00004825">
      <w:pPr>
        <w:ind w:firstLineChars="200" w:firstLine="660"/>
        <w:textAlignment w:val="baseline"/>
        <w:rPr>
          <w:rFonts w:ascii="仿宋_GB2312"/>
          <w:sz w:val="32"/>
          <w:szCs w:val="32"/>
        </w:rPr>
      </w:pPr>
      <w:r>
        <w:rPr>
          <w:rFonts w:ascii="仿宋_GB2312" w:hint="eastAsia"/>
          <w:sz w:val="32"/>
          <w:szCs w:val="32"/>
        </w:rPr>
        <w:t>5.</w:t>
      </w:r>
      <w:r>
        <w:rPr>
          <w:rFonts w:ascii="仿宋_GB2312" w:hint="eastAsia"/>
          <w:sz w:val="32"/>
          <w:szCs w:val="32"/>
        </w:rPr>
        <w:t>黄河文化对外传播视域下复合型外语人才培养模式的创新与实践（外语教学研究分会）</w:t>
      </w:r>
    </w:p>
    <w:p w14:paraId="4B3AEBEB" w14:textId="77777777" w:rsidR="00451D5B" w:rsidRDefault="00004825">
      <w:pPr>
        <w:ind w:firstLineChars="200" w:firstLine="660"/>
        <w:textAlignment w:val="baseline"/>
        <w:rPr>
          <w:rFonts w:ascii="仿宋_GB2312"/>
          <w:sz w:val="32"/>
          <w:szCs w:val="32"/>
        </w:rPr>
      </w:pPr>
      <w:r>
        <w:rPr>
          <w:rFonts w:ascii="仿宋_GB2312" w:hint="eastAsia"/>
          <w:sz w:val="32"/>
          <w:szCs w:val="32"/>
        </w:rPr>
        <w:t>6.</w:t>
      </w:r>
      <w:r>
        <w:rPr>
          <w:rFonts w:ascii="仿宋_GB2312" w:hint="eastAsia"/>
          <w:sz w:val="32"/>
          <w:szCs w:val="32"/>
        </w:rPr>
        <w:t>耕读教育与</w:t>
      </w:r>
      <w:proofErr w:type="gramStart"/>
      <w:r>
        <w:rPr>
          <w:rFonts w:ascii="仿宋_GB2312" w:hint="eastAsia"/>
          <w:sz w:val="32"/>
          <w:szCs w:val="32"/>
        </w:rPr>
        <w:t>课程思政融合</w:t>
      </w:r>
      <w:proofErr w:type="gramEnd"/>
      <w:r>
        <w:rPr>
          <w:rFonts w:ascii="仿宋_GB2312" w:hint="eastAsia"/>
          <w:sz w:val="32"/>
          <w:szCs w:val="32"/>
        </w:rPr>
        <w:t>的“三全育人”人才培养模式构建（新农科教育研究分会）</w:t>
      </w:r>
    </w:p>
    <w:p w14:paraId="2E79856B" w14:textId="77777777" w:rsidR="00451D5B" w:rsidRDefault="00004825">
      <w:pPr>
        <w:ind w:firstLineChars="200" w:firstLine="660"/>
        <w:textAlignment w:val="baseline"/>
        <w:rPr>
          <w:rFonts w:ascii="仿宋_GB2312"/>
          <w:sz w:val="32"/>
          <w:szCs w:val="32"/>
        </w:rPr>
      </w:pPr>
      <w:r>
        <w:rPr>
          <w:rFonts w:ascii="仿宋_GB2312" w:hint="eastAsia"/>
          <w:sz w:val="32"/>
          <w:szCs w:val="32"/>
        </w:rPr>
        <w:t>7.</w:t>
      </w:r>
      <w:r>
        <w:rPr>
          <w:rFonts w:ascii="仿宋_GB2312" w:hint="eastAsia"/>
          <w:sz w:val="32"/>
          <w:szCs w:val="32"/>
        </w:rPr>
        <w:t>新农科建设背景下智慧园艺专业设置与人才培养模式研究（新农科教育研究分会）</w:t>
      </w:r>
    </w:p>
    <w:p w14:paraId="070014B2" w14:textId="77777777" w:rsidR="00451D5B" w:rsidRDefault="00004825">
      <w:pPr>
        <w:ind w:firstLineChars="200" w:firstLine="660"/>
        <w:textAlignment w:val="baseline"/>
        <w:rPr>
          <w:rFonts w:ascii="仿宋_GB2312"/>
          <w:sz w:val="32"/>
          <w:szCs w:val="32"/>
        </w:rPr>
      </w:pPr>
      <w:r>
        <w:rPr>
          <w:rFonts w:ascii="仿宋_GB2312" w:hint="eastAsia"/>
          <w:sz w:val="32"/>
          <w:szCs w:val="32"/>
        </w:rPr>
        <w:t>8.</w:t>
      </w:r>
      <w:r>
        <w:rPr>
          <w:rFonts w:ascii="仿宋_GB2312" w:hint="eastAsia"/>
          <w:sz w:val="32"/>
          <w:szCs w:val="32"/>
        </w:rPr>
        <w:t>新医科背景下中医院校通识教育课程体系的创新与实践（中医药教育研究分会）</w:t>
      </w:r>
    </w:p>
    <w:p w14:paraId="29269455" w14:textId="77777777" w:rsidR="00451D5B" w:rsidRDefault="00004825">
      <w:pPr>
        <w:ind w:firstLineChars="200" w:firstLine="660"/>
        <w:textAlignment w:val="baseline"/>
        <w:rPr>
          <w:rFonts w:ascii="仿宋_GB2312"/>
          <w:sz w:val="32"/>
          <w:szCs w:val="32"/>
        </w:rPr>
      </w:pPr>
      <w:r>
        <w:rPr>
          <w:rFonts w:ascii="仿宋_GB2312" w:hint="eastAsia"/>
          <w:sz w:val="32"/>
          <w:szCs w:val="32"/>
        </w:rPr>
        <w:lastRenderedPageBreak/>
        <w:t>9.</w:t>
      </w:r>
      <w:r>
        <w:rPr>
          <w:rFonts w:ascii="仿宋_GB2312" w:hint="eastAsia"/>
          <w:sz w:val="32"/>
          <w:szCs w:val="32"/>
        </w:rPr>
        <w:t>高等中医药院校“矩阵式”</w:t>
      </w:r>
      <w:proofErr w:type="gramStart"/>
      <w:r>
        <w:rPr>
          <w:rFonts w:ascii="仿宋_GB2312" w:hint="eastAsia"/>
          <w:sz w:val="32"/>
          <w:szCs w:val="32"/>
        </w:rPr>
        <w:t>课程思政育人</w:t>
      </w:r>
      <w:proofErr w:type="gramEnd"/>
      <w:r>
        <w:rPr>
          <w:rFonts w:ascii="仿宋_GB2312" w:hint="eastAsia"/>
          <w:sz w:val="32"/>
          <w:szCs w:val="32"/>
        </w:rPr>
        <w:t>模式构建与实践（中医药教育研究分会）</w:t>
      </w:r>
    </w:p>
    <w:p w14:paraId="4815460A" w14:textId="77777777" w:rsidR="00451D5B" w:rsidRDefault="00004825">
      <w:pPr>
        <w:ind w:firstLineChars="200" w:firstLine="660"/>
        <w:textAlignment w:val="baseline"/>
        <w:rPr>
          <w:rFonts w:ascii="仿宋_GB2312"/>
          <w:sz w:val="32"/>
          <w:szCs w:val="32"/>
        </w:rPr>
      </w:pPr>
      <w:r>
        <w:rPr>
          <w:rFonts w:ascii="仿宋_GB2312" w:hint="eastAsia"/>
          <w:sz w:val="32"/>
          <w:szCs w:val="32"/>
        </w:rPr>
        <w:t>10.</w:t>
      </w:r>
      <w:r>
        <w:rPr>
          <w:rFonts w:ascii="仿宋_GB2312" w:hint="eastAsia"/>
          <w:sz w:val="32"/>
          <w:szCs w:val="32"/>
        </w:rPr>
        <w:t>“双一流”背景下中医药院校教师队伍建设研究（中医药教育研究分会）</w:t>
      </w:r>
    </w:p>
    <w:p w14:paraId="732CBA35" w14:textId="77777777" w:rsidR="00451D5B" w:rsidRDefault="00004825">
      <w:pPr>
        <w:ind w:firstLineChars="200" w:firstLine="660"/>
        <w:textAlignment w:val="baseline"/>
        <w:rPr>
          <w:rFonts w:ascii="仿宋_GB2312"/>
          <w:sz w:val="32"/>
          <w:szCs w:val="32"/>
        </w:rPr>
      </w:pPr>
      <w:r>
        <w:rPr>
          <w:rFonts w:ascii="仿宋_GB2312" w:hint="eastAsia"/>
          <w:sz w:val="32"/>
          <w:szCs w:val="32"/>
        </w:rPr>
        <w:t>11.</w:t>
      </w:r>
      <w:r>
        <w:rPr>
          <w:rFonts w:ascii="仿宋_GB2312" w:hint="eastAsia"/>
          <w:sz w:val="32"/>
          <w:szCs w:val="32"/>
        </w:rPr>
        <w:t>协同育人视域下大学生创新创业能力提升机制研究（创新创业教育研究分会）</w:t>
      </w:r>
    </w:p>
    <w:p w14:paraId="15F07586" w14:textId="77777777" w:rsidR="00451D5B" w:rsidRDefault="00004825">
      <w:pPr>
        <w:ind w:firstLineChars="200" w:firstLine="660"/>
        <w:textAlignment w:val="baseline"/>
        <w:rPr>
          <w:rFonts w:ascii="仿宋_GB2312"/>
          <w:sz w:val="32"/>
          <w:szCs w:val="32"/>
        </w:rPr>
      </w:pPr>
      <w:r>
        <w:rPr>
          <w:rFonts w:ascii="仿宋_GB2312" w:hint="eastAsia"/>
          <w:sz w:val="32"/>
          <w:szCs w:val="32"/>
        </w:rPr>
        <w:t>12.</w:t>
      </w:r>
      <w:r>
        <w:rPr>
          <w:rFonts w:ascii="仿宋_GB2312" w:hint="eastAsia"/>
          <w:sz w:val="32"/>
          <w:szCs w:val="32"/>
        </w:rPr>
        <w:t>河南省医学院校教育布局优化研究（医学教育研究分会）</w:t>
      </w:r>
    </w:p>
    <w:p w14:paraId="44D9494E" w14:textId="77777777" w:rsidR="00451D5B" w:rsidRDefault="00004825">
      <w:pPr>
        <w:ind w:firstLineChars="200" w:firstLine="660"/>
        <w:textAlignment w:val="baseline"/>
        <w:rPr>
          <w:rFonts w:ascii="仿宋_GB2312"/>
          <w:sz w:val="32"/>
          <w:szCs w:val="32"/>
        </w:rPr>
      </w:pPr>
      <w:r>
        <w:rPr>
          <w:rFonts w:ascii="仿宋_GB2312" w:hint="eastAsia"/>
          <w:sz w:val="32"/>
          <w:szCs w:val="32"/>
        </w:rPr>
        <w:t>13.</w:t>
      </w:r>
      <w:r>
        <w:rPr>
          <w:rFonts w:ascii="仿宋_GB2312" w:hint="eastAsia"/>
          <w:sz w:val="32"/>
          <w:szCs w:val="32"/>
        </w:rPr>
        <w:t>医学专业课程</w:t>
      </w:r>
      <w:proofErr w:type="gramStart"/>
      <w:r>
        <w:rPr>
          <w:rFonts w:ascii="仿宋_GB2312" w:hint="eastAsia"/>
          <w:sz w:val="32"/>
          <w:szCs w:val="32"/>
        </w:rPr>
        <w:t>思政教学</w:t>
      </w:r>
      <w:proofErr w:type="gramEnd"/>
      <w:r>
        <w:rPr>
          <w:rFonts w:ascii="仿宋_GB2312" w:hint="eastAsia"/>
          <w:sz w:val="32"/>
          <w:szCs w:val="32"/>
        </w:rPr>
        <w:t>指南与实施对策研究（医学教育研究分会）</w:t>
      </w:r>
    </w:p>
    <w:p w14:paraId="5EDE14F1" w14:textId="77777777" w:rsidR="00451D5B" w:rsidRDefault="00004825">
      <w:pPr>
        <w:ind w:firstLineChars="200" w:firstLine="660"/>
        <w:textAlignment w:val="baseline"/>
        <w:rPr>
          <w:rFonts w:ascii="仿宋_GB2312"/>
          <w:sz w:val="32"/>
          <w:szCs w:val="32"/>
        </w:rPr>
      </w:pPr>
      <w:r>
        <w:rPr>
          <w:rFonts w:ascii="仿宋_GB2312" w:hint="eastAsia"/>
          <w:sz w:val="32"/>
          <w:szCs w:val="32"/>
        </w:rPr>
        <w:t>14.</w:t>
      </w:r>
      <w:r>
        <w:rPr>
          <w:rFonts w:ascii="仿宋_GB2312" w:hint="eastAsia"/>
          <w:sz w:val="32"/>
          <w:szCs w:val="32"/>
        </w:rPr>
        <w:t>“以本为本”视角下一流专业建设与实践研究（医学教育研究分会）</w:t>
      </w:r>
    </w:p>
    <w:p w14:paraId="08D65911" w14:textId="77777777" w:rsidR="00451D5B" w:rsidRDefault="00004825">
      <w:pPr>
        <w:ind w:firstLineChars="200" w:firstLine="660"/>
        <w:textAlignment w:val="baseline"/>
        <w:rPr>
          <w:rFonts w:ascii="仿宋_GB2312"/>
          <w:sz w:val="32"/>
          <w:szCs w:val="32"/>
        </w:rPr>
      </w:pPr>
      <w:r>
        <w:rPr>
          <w:rFonts w:ascii="仿宋_GB2312" w:hint="eastAsia"/>
          <w:sz w:val="32"/>
          <w:szCs w:val="32"/>
        </w:rPr>
        <w:t>15.</w:t>
      </w:r>
      <w:r>
        <w:rPr>
          <w:rFonts w:ascii="仿宋_GB2312" w:hint="eastAsia"/>
          <w:sz w:val="32"/>
          <w:szCs w:val="32"/>
        </w:rPr>
        <w:t>新文科建设视阈下高校文史</w:t>
      </w:r>
      <w:proofErr w:type="gramStart"/>
      <w:r>
        <w:rPr>
          <w:rFonts w:ascii="仿宋_GB2312" w:hint="eastAsia"/>
          <w:sz w:val="32"/>
          <w:szCs w:val="32"/>
        </w:rPr>
        <w:t>哲</w:t>
      </w:r>
      <w:proofErr w:type="gramEnd"/>
      <w:r>
        <w:rPr>
          <w:rFonts w:ascii="仿宋_GB2312" w:hint="eastAsia"/>
          <w:sz w:val="32"/>
          <w:szCs w:val="32"/>
        </w:rPr>
        <w:t>跨学科共同体构建及实施路径探究（外语教学研究分会）</w:t>
      </w:r>
    </w:p>
    <w:p w14:paraId="222389CA" w14:textId="77777777" w:rsidR="00451D5B" w:rsidRDefault="00004825">
      <w:pPr>
        <w:ind w:firstLineChars="200" w:firstLine="660"/>
        <w:textAlignment w:val="baseline"/>
        <w:rPr>
          <w:rFonts w:ascii="仿宋_GB2312"/>
          <w:sz w:val="32"/>
          <w:szCs w:val="32"/>
        </w:rPr>
      </w:pPr>
      <w:r>
        <w:rPr>
          <w:rFonts w:ascii="仿宋_GB2312" w:hint="eastAsia"/>
          <w:sz w:val="32"/>
          <w:szCs w:val="32"/>
        </w:rPr>
        <w:t>16.</w:t>
      </w:r>
      <w:r>
        <w:rPr>
          <w:rFonts w:ascii="仿宋_GB2312" w:hint="eastAsia"/>
          <w:sz w:val="32"/>
          <w:szCs w:val="32"/>
        </w:rPr>
        <w:t>数字时代翻译教学方法体系研究（外语教学研究分会）</w:t>
      </w:r>
    </w:p>
    <w:p w14:paraId="4869CF18" w14:textId="77777777" w:rsidR="00451D5B" w:rsidRDefault="00451D5B">
      <w:pPr>
        <w:ind w:firstLineChars="200" w:firstLine="660"/>
        <w:textAlignment w:val="baseline"/>
        <w:rPr>
          <w:rFonts w:ascii="仿宋_GB2312"/>
          <w:sz w:val="32"/>
          <w:szCs w:val="32"/>
        </w:rPr>
      </w:pPr>
    </w:p>
    <w:p w14:paraId="1E3A94DA" w14:textId="77777777" w:rsidR="00451D5B" w:rsidRDefault="00451D5B">
      <w:pPr>
        <w:ind w:firstLineChars="200" w:firstLine="660"/>
        <w:textAlignment w:val="baseline"/>
        <w:rPr>
          <w:rFonts w:ascii="仿宋_GB2312"/>
          <w:sz w:val="32"/>
          <w:szCs w:val="32"/>
        </w:rPr>
      </w:pPr>
    </w:p>
    <w:p w14:paraId="486D2D76" w14:textId="77777777" w:rsidR="00451D5B" w:rsidRDefault="00451D5B">
      <w:pPr>
        <w:ind w:firstLineChars="200" w:firstLine="660"/>
        <w:textAlignment w:val="baseline"/>
        <w:rPr>
          <w:rFonts w:ascii="仿宋_GB2312"/>
          <w:sz w:val="32"/>
          <w:szCs w:val="32"/>
        </w:rPr>
      </w:pPr>
    </w:p>
    <w:p w14:paraId="1F75DF89" w14:textId="77777777" w:rsidR="00451D5B" w:rsidRDefault="00451D5B">
      <w:pPr>
        <w:ind w:firstLineChars="200" w:firstLine="660"/>
        <w:textAlignment w:val="baseline"/>
        <w:rPr>
          <w:rFonts w:ascii="仿宋_GB2312"/>
          <w:sz w:val="32"/>
          <w:szCs w:val="32"/>
        </w:rPr>
      </w:pPr>
    </w:p>
    <w:p w14:paraId="080D522E" w14:textId="77777777" w:rsidR="00451D5B" w:rsidRDefault="00451D5B">
      <w:pPr>
        <w:ind w:firstLineChars="200" w:firstLine="660"/>
        <w:textAlignment w:val="baseline"/>
        <w:rPr>
          <w:rFonts w:ascii="仿宋_GB2312"/>
          <w:sz w:val="32"/>
          <w:szCs w:val="32"/>
        </w:rPr>
      </w:pPr>
    </w:p>
    <w:p w14:paraId="02166629" w14:textId="77777777" w:rsidR="00451D5B" w:rsidRDefault="00451D5B">
      <w:pPr>
        <w:ind w:firstLineChars="200" w:firstLine="660"/>
        <w:textAlignment w:val="baseline"/>
        <w:rPr>
          <w:rFonts w:ascii="仿宋_GB2312"/>
          <w:sz w:val="32"/>
          <w:szCs w:val="32"/>
        </w:rPr>
      </w:pPr>
    </w:p>
    <w:p w14:paraId="3059F642" w14:textId="77777777" w:rsidR="00451D5B" w:rsidRDefault="00451D5B">
      <w:pPr>
        <w:ind w:firstLineChars="200" w:firstLine="660"/>
        <w:textAlignment w:val="baseline"/>
        <w:rPr>
          <w:rFonts w:ascii="仿宋_GB2312"/>
          <w:sz w:val="32"/>
          <w:szCs w:val="32"/>
        </w:rPr>
      </w:pPr>
    </w:p>
    <w:sectPr w:rsidR="00451D5B" w:rsidSect="00256F53">
      <w:footerReference w:type="even" r:id="rId8"/>
      <w:footerReference w:type="default" r:id="rId9"/>
      <w:pgSz w:w="11906" w:h="16838"/>
      <w:pgMar w:top="1928" w:right="1588" w:bottom="1985" w:left="1644" w:header="0" w:footer="1588" w:gutter="0"/>
      <w:cols w:space="720"/>
      <w:titlePg/>
      <w:docGrid w:type="linesAndChars" w:linePitch="587" w:charSpace="2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129B" w14:textId="77777777" w:rsidR="00004825" w:rsidRDefault="00004825">
      <w:r>
        <w:separator/>
      </w:r>
    </w:p>
  </w:endnote>
  <w:endnote w:type="continuationSeparator" w:id="0">
    <w:p w14:paraId="5F74A0FF" w14:textId="77777777" w:rsidR="00004825" w:rsidRDefault="000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61F6763E-2D86-4704-9C76-896855BDF9D9}"/>
  </w:font>
  <w:font w:name="仿宋_GB2312">
    <w:charset w:val="86"/>
    <w:family w:val="modern"/>
    <w:pitch w:val="default"/>
    <w:sig w:usb0="00000001" w:usb1="080E0000" w:usb2="00000000" w:usb3="00000000" w:csb0="00040000" w:csb1="00000000"/>
    <w:embedRegular r:id="rId2" w:subsetted="1" w:fontKey="{AD3E01E7-B4E2-4BD3-B1A4-3AA3B6563C84}"/>
  </w:font>
  <w:font w:name="黑体">
    <w:altName w:val="SimHei"/>
    <w:panose1 w:val="02010609060101010101"/>
    <w:charset w:val="86"/>
    <w:family w:val="modern"/>
    <w:pitch w:val="fixed"/>
    <w:sig w:usb0="800002BF" w:usb1="38CF7CFA" w:usb2="00000016" w:usb3="00000000" w:csb0="00040001" w:csb1="00000000"/>
    <w:embedRegular r:id="rId3" w:subsetted="1" w:fontKey="{2618C01F-A0B3-4091-8CC0-0EB15E60A1D1}"/>
  </w:font>
  <w:font w:name="楷体">
    <w:panose1 w:val="02010609060101010101"/>
    <w:charset w:val="86"/>
    <w:family w:val="modern"/>
    <w:pitch w:val="fixed"/>
    <w:sig w:usb0="800002BF" w:usb1="38CF7CFA" w:usb2="00000016" w:usb3="00000000" w:csb0="00040001" w:csb1="00000000"/>
    <w:embedBold r:id="rId4" w:subsetted="1" w:fontKey="{0DDEE00F-6786-436E-8D1C-0B50636DEC9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6397" w14:textId="77777777" w:rsidR="00451D5B" w:rsidRDefault="00004825">
    <w:pPr>
      <w:pStyle w:val="a6"/>
      <w:framePr w:wrap="around" w:vAnchor="text" w:hAnchor="margin" w:xAlign="outside" w:y="1"/>
      <w:rPr>
        <w:rStyle w:val="a9"/>
      </w:rPr>
    </w:pPr>
    <w:r>
      <w:fldChar w:fldCharType="begin"/>
    </w:r>
    <w:r>
      <w:rPr>
        <w:rStyle w:val="a9"/>
      </w:rPr>
      <w:instrText xml:space="preserve">PAGE  </w:instrText>
    </w:r>
    <w:r>
      <w:fldChar w:fldCharType="end"/>
    </w:r>
  </w:p>
  <w:p w14:paraId="2BD0863A" w14:textId="77777777" w:rsidR="00451D5B" w:rsidRDefault="00451D5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1AC" w14:textId="77777777" w:rsidR="00451D5B" w:rsidRDefault="00004825">
    <w:pPr>
      <w:pStyle w:val="a6"/>
      <w:framePr w:wrap="around" w:vAnchor="text" w:hAnchor="margin" w:xAlign="outside" w:y="1"/>
      <w:rPr>
        <w:rStyle w:val="a9"/>
        <w:rFonts w:ascii="仿宋_GB2312"/>
        <w:sz w:val="30"/>
        <w:szCs w:val="30"/>
      </w:rPr>
    </w:pPr>
    <w:r>
      <w:rPr>
        <w:rStyle w:val="a9"/>
        <w:rFonts w:ascii="仿宋_GB2312" w:hint="eastAsia"/>
        <w:sz w:val="30"/>
        <w:szCs w:val="30"/>
      </w:rPr>
      <w:t>—</w:t>
    </w:r>
    <w:r>
      <w:rPr>
        <w:rStyle w:val="a9"/>
        <w:rFonts w:ascii="仿宋_GB2312" w:hint="eastAsia"/>
        <w:sz w:val="30"/>
        <w:szCs w:val="30"/>
      </w:rPr>
      <w:t xml:space="preserve"> </w:t>
    </w:r>
    <w:r>
      <w:rPr>
        <w:rFonts w:ascii="仿宋_GB2312" w:hint="eastAsia"/>
        <w:sz w:val="30"/>
        <w:szCs w:val="30"/>
      </w:rPr>
      <w:fldChar w:fldCharType="begin"/>
    </w:r>
    <w:r>
      <w:rPr>
        <w:rStyle w:val="a9"/>
        <w:rFonts w:ascii="仿宋_GB2312" w:hint="eastAsia"/>
        <w:sz w:val="30"/>
        <w:szCs w:val="30"/>
      </w:rPr>
      <w:instrText xml:space="preserve"> PAGE </w:instrText>
    </w:r>
    <w:r>
      <w:rPr>
        <w:rFonts w:ascii="仿宋_GB2312" w:hint="eastAsia"/>
        <w:sz w:val="30"/>
        <w:szCs w:val="30"/>
      </w:rPr>
      <w:fldChar w:fldCharType="separate"/>
    </w:r>
    <w:r>
      <w:rPr>
        <w:rStyle w:val="a9"/>
        <w:rFonts w:ascii="仿宋_GB2312"/>
        <w:sz w:val="30"/>
        <w:szCs w:val="30"/>
      </w:rPr>
      <w:t>28</w:t>
    </w:r>
    <w:r>
      <w:rPr>
        <w:rFonts w:ascii="仿宋_GB2312" w:hint="eastAsia"/>
        <w:sz w:val="30"/>
        <w:szCs w:val="30"/>
      </w:rPr>
      <w:fldChar w:fldCharType="end"/>
    </w:r>
    <w:r>
      <w:rPr>
        <w:rStyle w:val="a9"/>
        <w:rFonts w:ascii="仿宋_GB2312" w:hint="eastAsia"/>
        <w:sz w:val="30"/>
        <w:szCs w:val="30"/>
      </w:rPr>
      <w:t xml:space="preserve"> </w:t>
    </w:r>
    <w:r>
      <w:rPr>
        <w:rStyle w:val="a9"/>
        <w:rFonts w:ascii="仿宋_GB2312" w:hint="eastAsia"/>
        <w:sz w:val="30"/>
        <w:szCs w:val="30"/>
      </w:rPr>
      <w:t>—</w:t>
    </w:r>
  </w:p>
  <w:p w14:paraId="1F765BB6" w14:textId="77777777" w:rsidR="00451D5B" w:rsidRDefault="00451D5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3071" w14:textId="77777777" w:rsidR="00004825" w:rsidRDefault="00004825">
      <w:r>
        <w:separator/>
      </w:r>
    </w:p>
  </w:footnote>
  <w:footnote w:type="continuationSeparator" w:id="0">
    <w:p w14:paraId="3CDA358A" w14:textId="77777777" w:rsidR="00004825" w:rsidRDefault="0000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30D3"/>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 w:val="000009DD"/>
    <w:rsid w:val="000019C5"/>
    <w:rsid w:val="00004825"/>
    <w:rsid w:val="00023D77"/>
    <w:rsid w:val="000262DD"/>
    <w:rsid w:val="00067C62"/>
    <w:rsid w:val="000744B5"/>
    <w:rsid w:val="000B7E62"/>
    <w:rsid w:val="000C2A52"/>
    <w:rsid w:val="001131A6"/>
    <w:rsid w:val="00125C56"/>
    <w:rsid w:val="001519BC"/>
    <w:rsid w:val="00181F5E"/>
    <w:rsid w:val="001A6AB9"/>
    <w:rsid w:val="001B5F58"/>
    <w:rsid w:val="001D1799"/>
    <w:rsid w:val="001D5C12"/>
    <w:rsid w:val="002020D6"/>
    <w:rsid w:val="002476DF"/>
    <w:rsid w:val="00256F53"/>
    <w:rsid w:val="002653DB"/>
    <w:rsid w:val="00271D1B"/>
    <w:rsid w:val="003309AF"/>
    <w:rsid w:val="0033200B"/>
    <w:rsid w:val="00343331"/>
    <w:rsid w:val="003521C8"/>
    <w:rsid w:val="003854E5"/>
    <w:rsid w:val="003A0FB8"/>
    <w:rsid w:val="003B3B57"/>
    <w:rsid w:val="003F4808"/>
    <w:rsid w:val="003F4EDC"/>
    <w:rsid w:val="00451D5B"/>
    <w:rsid w:val="00463A62"/>
    <w:rsid w:val="004C6225"/>
    <w:rsid w:val="004D405B"/>
    <w:rsid w:val="0053010B"/>
    <w:rsid w:val="00573027"/>
    <w:rsid w:val="005852A0"/>
    <w:rsid w:val="005C5F3A"/>
    <w:rsid w:val="005D298D"/>
    <w:rsid w:val="005E5FE5"/>
    <w:rsid w:val="00610BF7"/>
    <w:rsid w:val="0064379B"/>
    <w:rsid w:val="006638A6"/>
    <w:rsid w:val="0067696F"/>
    <w:rsid w:val="00682C28"/>
    <w:rsid w:val="006939CF"/>
    <w:rsid w:val="006A4B1E"/>
    <w:rsid w:val="006B7B2D"/>
    <w:rsid w:val="00703998"/>
    <w:rsid w:val="00720C75"/>
    <w:rsid w:val="007275C4"/>
    <w:rsid w:val="0075382A"/>
    <w:rsid w:val="007747A6"/>
    <w:rsid w:val="007F33D5"/>
    <w:rsid w:val="00835783"/>
    <w:rsid w:val="0085251E"/>
    <w:rsid w:val="00857EA5"/>
    <w:rsid w:val="00861099"/>
    <w:rsid w:val="00883F29"/>
    <w:rsid w:val="00891F21"/>
    <w:rsid w:val="008C435A"/>
    <w:rsid w:val="0091120B"/>
    <w:rsid w:val="009237BB"/>
    <w:rsid w:val="009471DD"/>
    <w:rsid w:val="00953A38"/>
    <w:rsid w:val="009A7A26"/>
    <w:rsid w:val="00A94C3D"/>
    <w:rsid w:val="00AD244F"/>
    <w:rsid w:val="00AF0C15"/>
    <w:rsid w:val="00B17DDA"/>
    <w:rsid w:val="00B33E57"/>
    <w:rsid w:val="00B520C9"/>
    <w:rsid w:val="00B67B99"/>
    <w:rsid w:val="00B83045"/>
    <w:rsid w:val="00B86B12"/>
    <w:rsid w:val="00B916AF"/>
    <w:rsid w:val="00BE67B9"/>
    <w:rsid w:val="00BF0FEA"/>
    <w:rsid w:val="00BF2770"/>
    <w:rsid w:val="00C06E9D"/>
    <w:rsid w:val="00C17836"/>
    <w:rsid w:val="00C47875"/>
    <w:rsid w:val="00C51598"/>
    <w:rsid w:val="00C87608"/>
    <w:rsid w:val="00C925D5"/>
    <w:rsid w:val="00CA2E71"/>
    <w:rsid w:val="00CD6916"/>
    <w:rsid w:val="00D25567"/>
    <w:rsid w:val="00D4482B"/>
    <w:rsid w:val="00D5684F"/>
    <w:rsid w:val="00D9116A"/>
    <w:rsid w:val="00D9598E"/>
    <w:rsid w:val="00DC0DE4"/>
    <w:rsid w:val="00DD162C"/>
    <w:rsid w:val="00E05094"/>
    <w:rsid w:val="00E364A5"/>
    <w:rsid w:val="00E44C71"/>
    <w:rsid w:val="00E73DB0"/>
    <w:rsid w:val="00F1703A"/>
    <w:rsid w:val="00F17990"/>
    <w:rsid w:val="00F46907"/>
    <w:rsid w:val="00F555CE"/>
    <w:rsid w:val="00F57CEA"/>
    <w:rsid w:val="00F80D03"/>
    <w:rsid w:val="00FB05AE"/>
    <w:rsid w:val="00FD406E"/>
    <w:rsid w:val="02154754"/>
    <w:rsid w:val="029D6357"/>
    <w:rsid w:val="02B706DA"/>
    <w:rsid w:val="05654E60"/>
    <w:rsid w:val="0640445D"/>
    <w:rsid w:val="07005418"/>
    <w:rsid w:val="09CD7C45"/>
    <w:rsid w:val="0CEB6860"/>
    <w:rsid w:val="0DEBEE77"/>
    <w:rsid w:val="0F03087B"/>
    <w:rsid w:val="0F061925"/>
    <w:rsid w:val="0F120740"/>
    <w:rsid w:val="0FBBC67B"/>
    <w:rsid w:val="12266D3F"/>
    <w:rsid w:val="123D30D3"/>
    <w:rsid w:val="15727E4D"/>
    <w:rsid w:val="15764022"/>
    <w:rsid w:val="16002908"/>
    <w:rsid w:val="163E6C8A"/>
    <w:rsid w:val="169612E9"/>
    <w:rsid w:val="170322D4"/>
    <w:rsid w:val="173B0A23"/>
    <w:rsid w:val="17526B35"/>
    <w:rsid w:val="182E02CD"/>
    <w:rsid w:val="198D50AA"/>
    <w:rsid w:val="199F6E64"/>
    <w:rsid w:val="1A8FBB05"/>
    <w:rsid w:val="1B001879"/>
    <w:rsid w:val="1C547E0B"/>
    <w:rsid w:val="1C7902B2"/>
    <w:rsid w:val="1EAF34A7"/>
    <w:rsid w:val="1ECF6A03"/>
    <w:rsid w:val="1F0236CE"/>
    <w:rsid w:val="1F336C7B"/>
    <w:rsid w:val="20456F87"/>
    <w:rsid w:val="22356319"/>
    <w:rsid w:val="23F67142"/>
    <w:rsid w:val="24590E5F"/>
    <w:rsid w:val="258171C8"/>
    <w:rsid w:val="26005EC4"/>
    <w:rsid w:val="273E0CD2"/>
    <w:rsid w:val="27FF2CB3"/>
    <w:rsid w:val="28B463DA"/>
    <w:rsid w:val="2BD31D54"/>
    <w:rsid w:val="2BE3517A"/>
    <w:rsid w:val="2DAF7C95"/>
    <w:rsid w:val="2EE8749E"/>
    <w:rsid w:val="2EFE741E"/>
    <w:rsid w:val="2FD43247"/>
    <w:rsid w:val="3010646B"/>
    <w:rsid w:val="31254328"/>
    <w:rsid w:val="313C5491"/>
    <w:rsid w:val="316355FF"/>
    <w:rsid w:val="3173725B"/>
    <w:rsid w:val="31943C66"/>
    <w:rsid w:val="31C711DE"/>
    <w:rsid w:val="32151996"/>
    <w:rsid w:val="323E2FB5"/>
    <w:rsid w:val="33BFFB2B"/>
    <w:rsid w:val="355933DF"/>
    <w:rsid w:val="359F9A19"/>
    <w:rsid w:val="36B10886"/>
    <w:rsid w:val="36F69042"/>
    <w:rsid w:val="3759025B"/>
    <w:rsid w:val="37680D16"/>
    <w:rsid w:val="37985E62"/>
    <w:rsid w:val="3896619E"/>
    <w:rsid w:val="395B3399"/>
    <w:rsid w:val="3ADDA425"/>
    <w:rsid w:val="3B363A7F"/>
    <w:rsid w:val="3BBF5C7A"/>
    <w:rsid w:val="3CD6369D"/>
    <w:rsid w:val="3E932496"/>
    <w:rsid w:val="3F593352"/>
    <w:rsid w:val="3F654FDA"/>
    <w:rsid w:val="3FB6F9C2"/>
    <w:rsid w:val="3FE7BE37"/>
    <w:rsid w:val="405B2C3E"/>
    <w:rsid w:val="40A418DD"/>
    <w:rsid w:val="425C12AD"/>
    <w:rsid w:val="43A92867"/>
    <w:rsid w:val="43FBCD58"/>
    <w:rsid w:val="441D443C"/>
    <w:rsid w:val="46574EAF"/>
    <w:rsid w:val="46A93633"/>
    <w:rsid w:val="47036282"/>
    <w:rsid w:val="483712C4"/>
    <w:rsid w:val="483A1A24"/>
    <w:rsid w:val="489C466C"/>
    <w:rsid w:val="491B269B"/>
    <w:rsid w:val="49BFB38B"/>
    <w:rsid w:val="4A6F3A29"/>
    <w:rsid w:val="4B3FBB26"/>
    <w:rsid w:val="4D0F1910"/>
    <w:rsid w:val="4D71486B"/>
    <w:rsid w:val="4DD9EDC3"/>
    <w:rsid w:val="4DED3A8D"/>
    <w:rsid w:val="4EB5C0F2"/>
    <w:rsid w:val="4FBD9F44"/>
    <w:rsid w:val="5045531A"/>
    <w:rsid w:val="51DF414C"/>
    <w:rsid w:val="52CF3EE3"/>
    <w:rsid w:val="53BD465C"/>
    <w:rsid w:val="54FD7953"/>
    <w:rsid w:val="56DFA2A1"/>
    <w:rsid w:val="576B2AD7"/>
    <w:rsid w:val="57FECDB9"/>
    <w:rsid w:val="586A2B8E"/>
    <w:rsid w:val="58BA1171"/>
    <w:rsid w:val="58C10205"/>
    <w:rsid w:val="58D1275C"/>
    <w:rsid w:val="59EC68E5"/>
    <w:rsid w:val="5BC9292A"/>
    <w:rsid w:val="5C3F1171"/>
    <w:rsid w:val="5CFDEE0A"/>
    <w:rsid w:val="5D0726F3"/>
    <w:rsid w:val="5D47D917"/>
    <w:rsid w:val="5E604FE6"/>
    <w:rsid w:val="5ED70F70"/>
    <w:rsid w:val="5F1B6367"/>
    <w:rsid w:val="5F736E5B"/>
    <w:rsid w:val="5FE73C97"/>
    <w:rsid w:val="5FFD669A"/>
    <w:rsid w:val="5FFF2151"/>
    <w:rsid w:val="6162567C"/>
    <w:rsid w:val="62B669B7"/>
    <w:rsid w:val="635C0479"/>
    <w:rsid w:val="63DFFACE"/>
    <w:rsid w:val="65BB3AAA"/>
    <w:rsid w:val="66FAC18F"/>
    <w:rsid w:val="690258CF"/>
    <w:rsid w:val="69B94348"/>
    <w:rsid w:val="69DECA01"/>
    <w:rsid w:val="6B76FC60"/>
    <w:rsid w:val="6BF83C0A"/>
    <w:rsid w:val="6BFED2AF"/>
    <w:rsid w:val="6BFF2144"/>
    <w:rsid w:val="6C501D19"/>
    <w:rsid w:val="6C7C76C4"/>
    <w:rsid w:val="6D4865E7"/>
    <w:rsid w:val="6DBA066E"/>
    <w:rsid w:val="6F5D8748"/>
    <w:rsid w:val="6F7F41DB"/>
    <w:rsid w:val="6F910B76"/>
    <w:rsid w:val="6FD71E57"/>
    <w:rsid w:val="6FEDB5FA"/>
    <w:rsid w:val="6FF77C17"/>
    <w:rsid w:val="7088409D"/>
    <w:rsid w:val="71147B4C"/>
    <w:rsid w:val="71324AA4"/>
    <w:rsid w:val="72CB3799"/>
    <w:rsid w:val="72CC0E16"/>
    <w:rsid w:val="72D5DA43"/>
    <w:rsid w:val="72E51CBA"/>
    <w:rsid w:val="72EF49E3"/>
    <w:rsid w:val="73A6EF2F"/>
    <w:rsid w:val="73F55DF7"/>
    <w:rsid w:val="73F86D79"/>
    <w:rsid w:val="7777D178"/>
    <w:rsid w:val="777DBC3B"/>
    <w:rsid w:val="77B78E7A"/>
    <w:rsid w:val="77DFD060"/>
    <w:rsid w:val="77FF5C36"/>
    <w:rsid w:val="77FFAE5E"/>
    <w:rsid w:val="77FFF8D0"/>
    <w:rsid w:val="780C08B4"/>
    <w:rsid w:val="78964EAA"/>
    <w:rsid w:val="78F6B9BC"/>
    <w:rsid w:val="795ABAB7"/>
    <w:rsid w:val="79D770BB"/>
    <w:rsid w:val="7B9F56FE"/>
    <w:rsid w:val="7BF90B3F"/>
    <w:rsid w:val="7BFC0FF5"/>
    <w:rsid w:val="7C1EBAC6"/>
    <w:rsid w:val="7C5FA14B"/>
    <w:rsid w:val="7D0426F2"/>
    <w:rsid w:val="7DEBCF55"/>
    <w:rsid w:val="7DFB67E9"/>
    <w:rsid w:val="7E3E53F8"/>
    <w:rsid w:val="7E55BEF6"/>
    <w:rsid w:val="7EBF4E96"/>
    <w:rsid w:val="7EC82AA3"/>
    <w:rsid w:val="7EDFC702"/>
    <w:rsid w:val="7EEF7B61"/>
    <w:rsid w:val="7EF567F6"/>
    <w:rsid w:val="7F4510CE"/>
    <w:rsid w:val="7F9CC99E"/>
    <w:rsid w:val="7FBF995D"/>
    <w:rsid w:val="7FDFC534"/>
    <w:rsid w:val="7FEB50C2"/>
    <w:rsid w:val="7FEE470A"/>
    <w:rsid w:val="7FF7596A"/>
    <w:rsid w:val="7FF959CF"/>
    <w:rsid w:val="7FF96903"/>
    <w:rsid w:val="7FFB01C9"/>
    <w:rsid w:val="83DDE068"/>
    <w:rsid w:val="897F3ADD"/>
    <w:rsid w:val="8DFF69E6"/>
    <w:rsid w:val="92FC04EE"/>
    <w:rsid w:val="967B8EF5"/>
    <w:rsid w:val="9F324525"/>
    <w:rsid w:val="A9F5F887"/>
    <w:rsid w:val="ADEFF4C8"/>
    <w:rsid w:val="AF4A4905"/>
    <w:rsid w:val="AFE9B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AB83"/>
  <w15:docId w15:val="{5166103A-B3B4-4360-A351-4C1ADEA7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kern w:val="0"/>
    </w:r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仿宋_GB2312" w:hAnsi="宋体" w:cs="宋体"/>
      <w:kern w:val="0"/>
    </w:rPr>
  </w:style>
  <w:style w:type="character" w:styleId="a9">
    <w:name w:val="page number"/>
    <w:basedOn w:val="a0"/>
    <w:qFormat/>
  </w:style>
  <w:style w:type="character" w:styleId="aa">
    <w:name w:val="Hyperlink"/>
    <w:basedOn w:val="a0"/>
    <w:qFormat/>
    <w:rPr>
      <w:color w:val="0000FF"/>
      <w:u w:val="single"/>
    </w:rPr>
  </w:style>
  <w:style w:type="character" w:customStyle="1" w:styleId="font11">
    <w:name w:val="font11"/>
    <w:basedOn w:val="a0"/>
    <w:qFormat/>
    <w:rPr>
      <w:rFonts w:ascii="仿宋_GB2312" w:eastAsia="仿宋_GB2312" w:cs="仿宋_GB2312" w:hint="default"/>
      <w:color w:val="000000"/>
      <w:sz w:val="24"/>
      <w:szCs w:val="24"/>
      <w:u w:val="none"/>
    </w:rPr>
  </w:style>
  <w:style w:type="character" w:customStyle="1" w:styleId="NormalCharacter">
    <w:name w:val="NormalCharacter"/>
    <w:qFormat/>
  </w:style>
  <w:style w:type="paragraph" w:customStyle="1" w:styleId="ab">
    <w:name w:val="小节标题"/>
    <w:basedOn w:val="a"/>
    <w:next w:val="a"/>
    <w:qFormat/>
    <w:pPr>
      <w:widowControl/>
      <w:spacing w:before="175" w:after="102" w:line="566" w:lineRule="atLeast"/>
      <w:textAlignment w:val="baseline"/>
    </w:pPr>
    <w:rPr>
      <w:rFonts w:ascii="Times New Roman" w:eastAsia="黑体" w:hAnsi="Times New Roman"/>
      <w:color w:val="000000"/>
      <w:kern w:val="0"/>
    </w:rPr>
  </w:style>
  <w:style w:type="character" w:customStyle="1" w:styleId="a5">
    <w:name w:val="批注框文本 字符"/>
    <w:basedOn w:val="a0"/>
    <w:link w:val="a4"/>
    <w:qFormat/>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AEEE0F0-59E7-4CF9-905A-68F51E7DD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2171</Characters>
  <Application>Microsoft Office Word</Application>
  <DocSecurity>0</DocSecurity>
  <Lines>18</Lines>
  <Paragraphs>5</Paragraphs>
  <ScaleCrop>false</ScaleCrop>
  <Company>china</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xlw</cp:lastModifiedBy>
  <cp:revision>2</cp:revision>
  <cp:lastPrinted>2021-12-27T08:07:00Z</cp:lastPrinted>
  <dcterms:created xsi:type="dcterms:W3CDTF">2021-12-30T02:44:00Z</dcterms:created>
  <dcterms:modified xsi:type="dcterms:W3CDTF">2021-12-30T02:44:00Z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023D0A188086480996069E8EF8C3C91B</vt:lpwstr>
  </property>
</Properties>
</file>