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t>附 件</w:t>
      </w:r>
    </w:p>
    <w:p w14:paraId="181C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kern w:val="0"/>
          <w:szCs w:val="32"/>
          <w:lang w:val="en-US" w:eastAsia="zh-CN"/>
        </w:rPr>
      </w:pPr>
    </w:p>
    <w:p w14:paraId="61F691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年度省软科学研究计划项目指南</w:t>
      </w:r>
    </w:p>
    <w:p w14:paraId="459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BF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项目选题要以习近平新时代中国特色社会主义思想为指导，围绕贯彻党的二十大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二十届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三中全会精神及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习近平总书记视察河南讲话精神，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落实“两高四着力”、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省委十一届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次全会部署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创新驱动发展战略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开展研究。支持对象为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高等院校、科研院所以及其他具有研究能力的事业单位。重大项目经费支持额度为30万元，重点项目经费支持额度为12万元，一般项目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、青年项目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经费支持额度为3万元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（各申报单位青年项目推荐占比不得低于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。重大项目和重点项目实施周期不超过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年，一般项目实施周期不超过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年；项目按期无法完成的，经单位审核同意可延期不超过1年。重大项目和重点项目实行后补助。立项当年拨付60%资金，验收通过后拨付剩余40%。</w:t>
      </w:r>
    </w:p>
    <w:p w14:paraId="3B5E39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一、重大项目</w:t>
      </w:r>
    </w:p>
    <w:p w14:paraId="4041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河南融入全国统一大市场发展战略研究</w:t>
      </w:r>
    </w:p>
    <w:p w14:paraId="7A32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 河南省构建现代化产业体系战略研究</w:t>
      </w:r>
    </w:p>
    <w:p w14:paraId="1196B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河南省高效能治理对策研究</w:t>
      </w:r>
    </w:p>
    <w:p w14:paraId="4AA1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科技创新助力河南省文化繁荣兴盛研究</w:t>
      </w:r>
    </w:p>
    <w:p w14:paraId="24A90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二、重点项目</w:t>
      </w:r>
    </w:p>
    <w:p w14:paraId="4C02AA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 河南省建设数智强省路径研究</w:t>
      </w:r>
    </w:p>
    <w:p w14:paraId="5BE8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河南省内河航运高质量发展战略研究</w:t>
      </w:r>
    </w:p>
    <w:p w14:paraId="49B923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推进生态环境保护建设美丽河南战略研究</w:t>
      </w:r>
    </w:p>
    <w:p w14:paraId="0F5E57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科技特派员助力农业强省建设策略研究</w:t>
      </w:r>
    </w:p>
    <w:p w14:paraId="0C5D10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世界前沿科技趋势及发达国家科技发展战略研究</w:t>
      </w:r>
    </w:p>
    <w:p w14:paraId="1CB00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 河南省人工智能产业高质量发展路径与对策研究</w:t>
      </w:r>
    </w:p>
    <w:p w14:paraId="2BFA0D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河南省人工智能赋能产业发展路径对策研究</w:t>
      </w:r>
    </w:p>
    <w:p w14:paraId="4EAA4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河南省无人机产业技术创新发展路径研究</w:t>
      </w:r>
    </w:p>
    <w:p w14:paraId="7F334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河南省绿色低碳产业科技创新潜能与技术路径研究</w:t>
      </w:r>
    </w:p>
    <w:p w14:paraId="1DD5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河南省实验动物生物安全管理效能提升与对策研究</w:t>
      </w:r>
    </w:p>
    <w:p w14:paraId="780829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河南省科技企业创新积分制体系构建和分析研究</w:t>
      </w:r>
    </w:p>
    <w:p w14:paraId="640076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河南省揭榜挂帅项目组织实施机制优化提升对策研究</w:t>
      </w:r>
    </w:p>
    <w:p w14:paraId="7DE76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河南省省级财政科技经费全过程绩效管理研究</w:t>
      </w:r>
    </w:p>
    <w:p w14:paraId="12531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河南省科技奖励后评估指标体系构建与实证研究</w:t>
      </w:r>
    </w:p>
    <w:p w14:paraId="180D13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 河南省科技伦理治理能力提升路径研究</w:t>
      </w:r>
    </w:p>
    <w:p w14:paraId="1E6B2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河南省新型研发机构建设与规范管理研究</w:t>
      </w:r>
    </w:p>
    <w:p w14:paraId="077EEF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河南省大型科研仪器数智化共享体系构建路径与政策机制研究</w:t>
      </w:r>
    </w:p>
    <w:p w14:paraId="1945BA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河南省高层次人才引进政策评估及作用发挥路径研究</w:t>
      </w:r>
    </w:p>
    <w:p w14:paraId="14791F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河南省科技成果转移转化网络体系建设路径与质效评价研究</w:t>
      </w:r>
    </w:p>
    <w:p w14:paraId="1BF22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河南省融入国家国际科技创新合作总体布局路径研究</w:t>
      </w:r>
    </w:p>
    <w:p w14:paraId="604F1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“一带一路”背景下河南与东盟国家科技产业合作及人文交流双轮驱动机制研究</w:t>
      </w:r>
    </w:p>
    <w:p w14:paraId="0C69CA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新形势下机关基层党建工作问题及对策研究</w:t>
      </w:r>
    </w:p>
    <w:p w14:paraId="483BA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“两新”背景下纪检监察工作助推科技创新发展机制研究</w:t>
      </w:r>
    </w:p>
    <w:p w14:paraId="202C30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河南省完善基层监督体系研究</w:t>
      </w:r>
    </w:p>
    <w:p w14:paraId="6B869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25.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河南省加强廉洁文化建设研究</w:t>
      </w:r>
    </w:p>
    <w:p w14:paraId="41A341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河南省乡村振兴背景下的共同富裕路径对策研究</w:t>
      </w:r>
    </w:p>
    <w:p w14:paraId="0901A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 地方师范院校服务乡村振兴的内在逻辑与实践路径研究</w:t>
      </w:r>
    </w:p>
    <w:p w14:paraId="7F023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河南省重大科技创新项目（平台）绩效监测评估机制建设与实践应用研究</w:t>
      </w:r>
    </w:p>
    <w:p w14:paraId="1B7D8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29.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国家历史文化名城国际化传播策略研究</w:t>
      </w:r>
    </w:p>
    <w:p w14:paraId="4778A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法治政府视角下行政规范性文件质量管控问题与对策研究</w:t>
      </w:r>
    </w:p>
    <w:p w14:paraId="74C160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省直机关内设机构及公务员科学化考核探索与研究</w:t>
      </w:r>
    </w:p>
    <w:p w14:paraId="2E8B4E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三、一般项目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、青年项目</w:t>
      </w:r>
    </w:p>
    <w:p w14:paraId="04F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 黄河流域生态保护和高质量发展</w:t>
      </w:r>
    </w:p>
    <w:p w14:paraId="5C07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中部地区崛起</w:t>
      </w:r>
    </w:p>
    <w:p w14:paraId="617D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经济社会高质量发展</w:t>
      </w:r>
    </w:p>
    <w:p w14:paraId="7CD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高效能治理</w:t>
      </w:r>
    </w:p>
    <w:p w14:paraId="022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创新驱动科教兴省人才强省</w:t>
      </w:r>
    </w:p>
    <w:p w14:paraId="36E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现代化产业体系</w:t>
      </w:r>
    </w:p>
    <w:p w14:paraId="3B69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农业强省与粮食安全</w:t>
      </w:r>
    </w:p>
    <w:p w14:paraId="0714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生态环境保护</w:t>
      </w:r>
    </w:p>
    <w:p w14:paraId="7C0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文化繁荣兴盛</w:t>
      </w:r>
    </w:p>
    <w:p w14:paraId="779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改善民生、社会治理</w:t>
      </w:r>
    </w:p>
    <w:p w14:paraId="25D9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深化改革开放</w:t>
      </w:r>
    </w:p>
    <w:p w14:paraId="41AA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国内国际双循环</w:t>
      </w:r>
    </w:p>
    <w:p w14:paraId="26B3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融入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全国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统一大市场</w:t>
      </w:r>
    </w:p>
    <w:p w14:paraId="7E09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四、会计专题</w:t>
      </w:r>
    </w:p>
    <w:p w14:paraId="6D06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围绕完善财政制度、会计改革与发展、会计领域改革重大理论和实践问题、会计理论机制创新等方面开展。（会计专题由省科技厅和省财政厅共同组织实施，择优采用后补助形式进行经费支持）</w:t>
      </w:r>
    </w:p>
    <w:p w14:paraId="17C0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8204200</wp:posOffset>
                </wp:positionV>
                <wp:extent cx="971550" cy="44767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97C4F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646pt;height:35.25pt;width:76.5pt;z-index:251660288;mso-width-relative:page;mso-height-relative:page;" fillcolor="#FFFFFF" filled="t" stroked="t" coordsize="21600,21600" o:gfxdata="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OMFO2AAAAAsBAAAPAAAAAAAAAAEAIAAAACIAAABkcnMvZG93bnJldi54bWxQSwECFAAUAAAACACH&#10;TuJAeMfOuyQCAABo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97C4FF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8A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BE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1BE52"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00682174"/>
    <w:rsid w:val="00682174"/>
    <w:rsid w:val="00A37545"/>
    <w:rsid w:val="08E12275"/>
    <w:rsid w:val="10AC1E68"/>
    <w:rsid w:val="155A9EEA"/>
    <w:rsid w:val="21E336A7"/>
    <w:rsid w:val="4037079C"/>
    <w:rsid w:val="4A1C5FD6"/>
    <w:rsid w:val="4A987CDE"/>
    <w:rsid w:val="4DC50087"/>
    <w:rsid w:val="4FEF379F"/>
    <w:rsid w:val="5F4D5084"/>
    <w:rsid w:val="71C231AD"/>
    <w:rsid w:val="7FCE3697"/>
    <w:rsid w:val="B6AE6702"/>
    <w:rsid w:val="EFBFB474"/>
    <w:rsid w:val="EFF38134"/>
    <w:rsid w:val="FFED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493" w:lineRule="atLeast"/>
      <w:jc w:val="center"/>
      <w:textAlignment w:val="baseline"/>
    </w:pPr>
    <w:rPr>
      <w:rFonts w:ascii="宋体"/>
      <w:b/>
      <w:color w:val="000000"/>
      <w:spacing w:val="175"/>
      <w:kern w:val="0"/>
      <w:sz w:val="36"/>
      <w:szCs w:val="20"/>
    </w:rPr>
  </w:style>
  <w:style w:type="paragraph" w:styleId="3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HNSTI</Company>
  <Pages>4</Pages>
  <Words>1305</Words>
  <Characters>1390</Characters>
  <Lines>0</Lines>
  <Paragraphs>0</Paragraphs>
  <TotalTime>12</TotalTime>
  <ScaleCrop>false</ScaleCrop>
  <LinksUpToDate>false</LinksUpToDate>
  <CharactersWithSpaces>1439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2021-09-09T17:51:00Z</dcterms:created>
  <dc:creator>河南省科学技术厅单位管理员</dc:creator>
  <cp:lastModifiedBy>程光辉</cp:lastModifiedBy>
  <dcterms:modified xsi:type="dcterms:W3CDTF">2026-06-05T08:48:18Z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DBED779845CE46A7912B4173B3EB4555_13</vt:lpwstr>
  </property>
  <property fmtid="{D5CDD505-2E9C-101B-9397-08002B2CF9AE}" pid="4" name="KSOTemplateDocerSaveRecord">
    <vt:lpwstr>eyJoZGlkIjoiZWM3ZTE2YTViMTRlYmJhMzVjZmE0Nzk0MWU4NGU2NzAiLCJ1c2VySWQiOiIxNTU4NjQ2ODEwIn0=</vt:lpwstr>
  </property>
</Properties>
</file>