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9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附件6 </w:t>
      </w:r>
    </w:p>
    <w:p w14:paraId="5FAA0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3"/>
          <w:sz w:val="55"/>
          <w:szCs w:val="55"/>
          <w:lang w:eastAsia="en-US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教学工作评估佐证材料样例</w:t>
      </w:r>
    </w:p>
    <w:p w14:paraId="61AE7BA6">
      <w:pPr>
        <w:spacing w:line="240" w:lineRule="auto"/>
        <w:ind w:firstLine="0" w:firstLineChars="0"/>
      </w:pPr>
      <w:bookmarkStart w:id="1" w:name="_GoBack"/>
      <w:r>
        <w:drawing>
          <wp:inline distT="0" distB="0" distL="114300" distR="114300">
            <wp:extent cx="3676650" cy="714375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4EAD6EB">
      <w:pPr>
        <w:ind w:firstLine="0" w:firstLineChars="0"/>
      </w:pPr>
    </w:p>
    <w:p w14:paraId="6A79D8D3">
      <w:pPr>
        <w:ind w:firstLine="0" w:firstLineChars="0"/>
      </w:pPr>
    </w:p>
    <w:p w14:paraId="4158E0A5">
      <w:pPr>
        <w:ind w:firstLine="0" w:firstLineChars="0"/>
      </w:pPr>
    </w:p>
    <w:p w14:paraId="1F0A076D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河南省高等职业学校办学能力评价</w:t>
      </w:r>
    </w:p>
    <w:p w14:paraId="1B1678B2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教学工作评估佐证材料</w:t>
      </w:r>
    </w:p>
    <w:p w14:paraId="7C94BE99">
      <w:pPr>
        <w:spacing w:after="312" w:afterLines="100"/>
        <w:ind w:firstLine="0" w:firstLineChars="0"/>
        <w:jc w:val="center"/>
        <w:rPr>
          <w:rFonts w:hint="default" w:ascii="方正小标宋简体" w:eastAsia="方正小标宋简体"/>
          <w:b w:val="0"/>
          <w:bCs w:val="0"/>
          <w:sz w:val="44"/>
          <w:szCs w:val="36"/>
          <w:lang w:val="en-US" w:eastAsia="zh-CN"/>
        </w:rPr>
      </w:pPr>
    </w:p>
    <w:p w14:paraId="5C276F85">
      <w:pPr>
        <w:spacing w:after="312" w:afterLines="100"/>
        <w:ind w:firstLine="0" w:firstLineChars="0"/>
        <w:jc w:val="center"/>
        <w:rPr>
          <w:rFonts w:hint="default" w:ascii="方正小标宋简体" w:eastAsia="方正小标宋简体"/>
          <w:b w:val="0"/>
          <w:bCs w:val="0"/>
          <w:sz w:val="44"/>
          <w:szCs w:val="36"/>
          <w:lang w:val="en-US" w:eastAsia="zh-CN"/>
        </w:rPr>
      </w:pPr>
    </w:p>
    <w:p w14:paraId="6BBF5B67">
      <w:pPr>
        <w:spacing w:after="312" w:afterLines="100"/>
        <w:ind w:firstLine="0" w:firstLineChars="0"/>
        <w:jc w:val="center"/>
        <w:rPr>
          <w:rFonts w:hint="default" w:ascii="方正小标宋简体" w:eastAsia="方正小标宋简体"/>
          <w:b w:val="0"/>
          <w:bCs w:val="0"/>
          <w:sz w:val="44"/>
          <w:szCs w:val="36"/>
          <w:lang w:val="en-US" w:eastAsia="zh-CN"/>
        </w:rPr>
      </w:pPr>
    </w:p>
    <w:p w14:paraId="06FFDE29">
      <w:pPr>
        <w:spacing w:line="360" w:lineRule="auto"/>
        <w:ind w:firstLine="0" w:firstLineChars="0"/>
        <w:jc w:val="center"/>
        <w:rPr>
          <w:rFonts w:hint="eastAsia" w:ascii="楷体_GB2312" w:hAnsi="楷体_GB2312" w:eastAsia="楷体_GB2312" w:cs="楷体_GB2312"/>
          <w:sz w:val="48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48"/>
          <w:szCs w:val="40"/>
          <w:lang w:val="en-US" w:eastAsia="zh-CN"/>
        </w:rPr>
        <w:t>1.1专业建设</w:t>
      </w:r>
    </w:p>
    <w:p w14:paraId="22377077">
      <w:pPr>
        <w:spacing w:line="360" w:lineRule="auto"/>
        <w:ind w:firstLine="0" w:firstLineChars="0"/>
        <w:jc w:val="center"/>
        <w:rPr>
          <w:rFonts w:hint="eastAsia" w:ascii="楷体_GB2312" w:hAnsi="楷体_GB2312" w:eastAsia="楷体_GB2312" w:cs="楷体_GB2312"/>
          <w:sz w:val="48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48"/>
          <w:szCs w:val="40"/>
          <w:lang w:val="en-US" w:eastAsia="zh-CN"/>
        </w:rPr>
        <w:t>1.1.1学校事业发展规划</w:t>
      </w:r>
    </w:p>
    <w:p w14:paraId="7020FB38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</w:p>
    <w:p w14:paraId="561A75F4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</w:p>
    <w:p w14:paraId="3410DD33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</w:p>
    <w:p w14:paraId="71B17CC0">
      <w:pPr>
        <w:spacing w:line="360" w:lineRule="auto"/>
        <w:ind w:firstLine="0" w:firstLineChars="0"/>
        <w:jc w:val="both"/>
        <w:rPr>
          <w:rFonts w:ascii="方正小标宋简体" w:eastAsia="方正小标宋简体"/>
          <w:sz w:val="40"/>
          <w:szCs w:val="32"/>
        </w:rPr>
      </w:pPr>
    </w:p>
    <w:p w14:paraId="5454AA71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br w:type="page"/>
      </w:r>
    </w:p>
    <w:p w14:paraId="2A3C629E">
      <w:pPr>
        <w:spacing w:line="360" w:lineRule="auto"/>
        <w:ind w:firstLine="0" w:firstLineChars="0"/>
        <w:jc w:val="center"/>
        <w:rPr>
          <w:rFonts w:hint="eastAsia" w:ascii="黑体" w:hAnsi="黑体" w:eastAsia="黑体"/>
          <w:sz w:val="44"/>
          <w:szCs w:val="44"/>
          <w:highlight w:val="yellow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 w14:paraId="6B3A0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  <w:t>1.1专业建设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highlight w:val="yellow"/>
          <w:lang w:val="en-US" w:eastAsia="zh-CN"/>
        </w:rPr>
        <w:t>（黑体，三号）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  <w:t>...............................1</w:t>
      </w:r>
    </w:p>
    <w:p w14:paraId="3CC4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24"/>
          <w:lang w:val="en-US" w:eastAsia="zh-CN" w:bidi="ar-SA"/>
          <w14:ligatures w14:val="standardContextual"/>
        </w:rPr>
        <w:t>1.1.1学校事业发展规划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highlight w:val="yellow"/>
          <w:lang w:val="en-US" w:eastAsia="zh-CN"/>
        </w:rPr>
        <w:t>（楷体GB2312，三号）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4"/>
          <w:lang w:val="en-US" w:eastAsia="zh-CN"/>
        </w:rPr>
        <w:t>...........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24"/>
          <w:lang w:val="en-US" w:eastAsia="zh-CN" w:bidi="ar-SA"/>
          <w14:ligatures w14:val="standardContextual"/>
        </w:rPr>
        <w:t>1</w:t>
      </w:r>
    </w:p>
    <w:p w14:paraId="3DF4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1.1-1XXX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highlight w:val="yellow"/>
          <w:lang w:val="en-US" w:eastAsia="zh-CN"/>
        </w:rPr>
        <w:t>（仿宋GB2312，三号）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24"/>
          <w:lang w:val="en-US" w:eastAsia="zh-CN"/>
        </w:rPr>
        <w:t>.................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2</w:t>
      </w:r>
    </w:p>
    <w:p w14:paraId="090C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1.1-2XXX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highlight w:val="yellow"/>
          <w:lang w:val="en-US" w:eastAsia="zh-CN"/>
        </w:rPr>
        <w:t>（仿宋GB2312，三号）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24"/>
          <w:lang w:val="en-US" w:eastAsia="zh-CN"/>
        </w:rPr>
        <w:t>..................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3</w:t>
      </w:r>
    </w:p>
    <w:p w14:paraId="3DB7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left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1.1-3XXX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highlight w:val="yellow"/>
          <w:lang w:val="en-US" w:eastAsia="zh-CN"/>
        </w:rPr>
        <w:t>（仿宋GB2312，三号）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24"/>
          <w:lang w:val="en-US" w:eastAsia="zh-CN"/>
        </w:rPr>
        <w:t>..................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  <w:t>3</w:t>
      </w:r>
      <w:bookmarkEnd w:id="0"/>
    </w:p>
    <w:p w14:paraId="3DC4D1CA">
      <w:pPr>
        <w:ind w:left="0" w:leftChars="0" w:firstLine="0" w:firstLineChars="0"/>
        <w:rPr>
          <w:rFonts w:hint="default" w:ascii="仿宋_GB2312" w:hAnsi="仿宋_GB2312" w:cs="仿宋_GB2312"/>
          <w:b w:val="0"/>
          <w:bCs w:val="0"/>
          <w:color w:val="auto"/>
          <w:sz w:val="32"/>
          <w:szCs w:val="24"/>
          <w:lang w:val="en-US" w:eastAsia="zh-CN"/>
        </w:rPr>
      </w:pPr>
    </w:p>
    <w:p w14:paraId="74909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75703CCF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411057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2B234B4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2754879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B501573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565A38E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F3AED85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AA1A398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E6281A9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1E8AF28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351CD43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63E17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9F599-EB44-41D6-99C9-4F10F0A34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91CC57-E6C5-46E3-8F6D-C46ECAE5FF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DA7DA7-8946-4039-AF28-E47BD13D3F1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0D87CB7-A4D4-4C93-BFFB-1BEF431ED94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F846531-50FE-4B53-B30C-4B6127C497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E4A0EA2-1DDA-4AD3-BECF-E0E681780B32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41833"/>
    <w:rsid w:val="19C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2026-02-01T02:04:00Z</dcterms:created>
  <dc:creator>勤劳的小秘疯</dc:creator>
  <cp:lastModifiedBy>勤劳的小秘疯</cp:lastModifiedBy>
  <dcterms:modified xsi:type="dcterms:W3CDTF">2026-02-01T02:05:50Z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CC20CD2C445349AD9C853EF452C43015_11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