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F1CFC">
      <w:pPr>
        <w:pStyle w:val="2"/>
        <w:spacing w:before="91" w:line="223" w:lineRule="auto"/>
        <w:rPr>
          <w:rFonts w:hint="eastAsia"/>
          <w:b/>
          <w:bCs/>
          <w:sz w:val="32"/>
          <w:szCs w:val="32"/>
          <w:lang w:val="en-US" w:eastAsia="zh-CN"/>
        </w:rPr>
      </w:pPr>
      <w:bookmarkStart w:id="0" w:name="_GoBack"/>
      <w:r>
        <w:rPr>
          <w:rFonts w:hint="eastAsia"/>
          <w:b/>
          <w:bCs/>
          <w:sz w:val="32"/>
          <w:szCs w:val="32"/>
          <w:lang w:val="en-US" w:eastAsia="zh-CN"/>
        </w:rPr>
        <w:t>附件3：</w:t>
      </w:r>
    </w:p>
    <w:p w14:paraId="11C79980">
      <w:pPr>
        <w:pStyle w:val="2"/>
        <w:spacing w:before="91" w:line="223" w:lineRule="auto"/>
        <w:ind w:firstLine="1437" w:firstLineChars="400"/>
        <w:rPr>
          <w:rFonts w:hint="default" w:ascii="方正仿宋_GB2312" w:hAnsi="方正仿宋_GB2312" w:eastAsia="方正仿宋_GB2312" w:cs="方正仿宋_GB2312"/>
          <w:b/>
          <w:bCs/>
          <w:sz w:val="30"/>
          <w:szCs w:val="30"/>
          <w:lang w:val="en-US" w:eastAsia="zh-CN"/>
        </w:rPr>
      </w:pPr>
      <w:r>
        <w:rPr>
          <w:rFonts w:hint="eastAsia" w:ascii="宋体" w:hAnsi="宋体" w:eastAsia="宋体" w:cs="宋体"/>
          <w:b/>
          <w:bCs/>
          <w:spacing w:val="4"/>
          <w:sz w:val="35"/>
          <w:szCs w:val="35"/>
          <w:lang w:val="en-US" w:eastAsia="zh-CN"/>
        </w:rPr>
        <w:t>教学展示（授课部分）</w:t>
      </w:r>
      <w:r>
        <w:rPr>
          <w:rFonts w:ascii="宋体" w:hAnsi="宋体" w:eastAsia="宋体" w:cs="宋体"/>
          <w:b/>
          <w:bCs/>
          <w:spacing w:val="4"/>
          <w:sz w:val="35"/>
          <w:szCs w:val="35"/>
        </w:rPr>
        <w:t>评分标准</w:t>
      </w:r>
      <w:bookmarkEnd w:id="0"/>
    </w:p>
    <w:tbl>
      <w:tblPr>
        <w:tblStyle w:val="6"/>
        <w:tblW w:w="8720"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49"/>
        <w:gridCol w:w="5774"/>
        <w:gridCol w:w="774"/>
      </w:tblGrid>
      <w:tr w14:paraId="7B67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23" w:type="dxa"/>
            <w:noWrap w:val="0"/>
            <w:vAlign w:val="top"/>
          </w:tcPr>
          <w:p w14:paraId="7A0D1269">
            <w:pPr>
              <w:pStyle w:val="5"/>
              <w:spacing w:before="127" w:line="222" w:lineRule="auto"/>
              <w:ind w:left="137"/>
            </w:pPr>
            <w:r>
              <w:rPr>
                <w:b/>
                <w:bCs/>
                <w:spacing w:val="-7"/>
              </w:rPr>
              <w:t>评价项目</w:t>
            </w:r>
          </w:p>
        </w:tc>
        <w:tc>
          <w:tcPr>
            <w:tcW w:w="749" w:type="dxa"/>
            <w:noWrap w:val="0"/>
            <w:vAlign w:val="top"/>
          </w:tcPr>
          <w:p w14:paraId="3E1782E4">
            <w:pPr>
              <w:pStyle w:val="5"/>
              <w:spacing w:before="127" w:line="222" w:lineRule="auto"/>
              <w:ind w:left="144"/>
            </w:pPr>
            <w:r>
              <w:rPr>
                <w:b/>
                <w:bCs/>
                <w:spacing w:val="-11"/>
              </w:rPr>
              <w:t>权重</w:t>
            </w:r>
          </w:p>
        </w:tc>
        <w:tc>
          <w:tcPr>
            <w:tcW w:w="5774" w:type="dxa"/>
            <w:noWrap w:val="0"/>
            <w:vAlign w:val="top"/>
          </w:tcPr>
          <w:p w14:paraId="10FD3C68">
            <w:pPr>
              <w:pStyle w:val="5"/>
              <w:spacing w:before="127" w:line="222" w:lineRule="auto"/>
              <w:ind w:left="2027"/>
            </w:pPr>
            <w:r>
              <w:rPr>
                <w:b/>
                <w:bCs/>
                <w:spacing w:val="-4"/>
              </w:rPr>
              <w:t>评价标准</w:t>
            </w:r>
          </w:p>
        </w:tc>
        <w:tc>
          <w:tcPr>
            <w:tcW w:w="774" w:type="dxa"/>
            <w:noWrap w:val="0"/>
            <w:vAlign w:val="top"/>
          </w:tcPr>
          <w:p w14:paraId="70FBB10E">
            <w:pPr>
              <w:pStyle w:val="5"/>
              <w:spacing w:before="127" w:line="222" w:lineRule="auto"/>
              <w:ind w:left="160"/>
            </w:pPr>
            <w:r>
              <w:rPr>
                <w:b/>
                <w:bCs/>
                <w:spacing w:val="-11"/>
              </w:rPr>
              <w:t>评分</w:t>
            </w:r>
          </w:p>
        </w:tc>
      </w:tr>
      <w:tr w14:paraId="7F0E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423" w:type="dxa"/>
            <w:noWrap w:val="0"/>
            <w:vAlign w:val="top"/>
          </w:tcPr>
          <w:p w14:paraId="2F37DCFE">
            <w:pPr>
              <w:spacing w:line="245" w:lineRule="auto"/>
              <w:jc w:val="center"/>
              <w:rPr>
                <w:rFonts w:ascii="Arial"/>
                <w:sz w:val="21"/>
              </w:rPr>
            </w:pPr>
          </w:p>
          <w:p w14:paraId="35A5A666">
            <w:pPr>
              <w:pStyle w:val="5"/>
              <w:spacing w:before="78" w:line="241" w:lineRule="auto"/>
              <w:ind w:right="242"/>
              <w:jc w:val="center"/>
              <w:rPr>
                <w:rFonts w:hint="eastAsia" w:eastAsia="仿宋"/>
                <w:lang w:eastAsia="zh-CN"/>
              </w:rPr>
            </w:pPr>
            <w:r>
              <w:rPr>
                <w:rFonts w:hint="eastAsia"/>
                <w:lang w:val="en-US" w:eastAsia="zh-CN"/>
              </w:rPr>
              <w:t>问题清单</w:t>
            </w:r>
          </w:p>
        </w:tc>
        <w:tc>
          <w:tcPr>
            <w:tcW w:w="749" w:type="dxa"/>
            <w:noWrap w:val="0"/>
            <w:vAlign w:val="top"/>
          </w:tcPr>
          <w:p w14:paraId="11FD4815">
            <w:pPr>
              <w:spacing w:line="297" w:lineRule="auto"/>
              <w:rPr>
                <w:rFonts w:ascii="Arial"/>
                <w:color w:val="C00000"/>
                <w:sz w:val="21"/>
              </w:rPr>
            </w:pPr>
          </w:p>
          <w:p w14:paraId="12F2C901">
            <w:pPr>
              <w:pStyle w:val="5"/>
              <w:spacing w:before="78" w:line="241" w:lineRule="auto"/>
              <w:ind w:firstLine="212" w:firstLineChars="100"/>
              <w:rPr>
                <w:rFonts w:hint="default" w:eastAsia="仿宋"/>
                <w:color w:val="C00000"/>
                <w:lang w:val="en-US" w:eastAsia="zh-CN"/>
              </w:rPr>
            </w:pPr>
            <w:r>
              <w:rPr>
                <w:rFonts w:hint="eastAsia"/>
                <w:color w:val="C00000"/>
                <w:spacing w:val="-14"/>
                <w:lang w:val="en-US" w:eastAsia="zh-CN"/>
              </w:rPr>
              <w:t>10</w:t>
            </w:r>
          </w:p>
        </w:tc>
        <w:tc>
          <w:tcPr>
            <w:tcW w:w="5774" w:type="dxa"/>
            <w:noWrap w:val="0"/>
            <w:vAlign w:val="top"/>
          </w:tcPr>
          <w:p w14:paraId="5DEDC002">
            <w:pPr>
              <w:pStyle w:val="5"/>
              <w:spacing w:before="21" w:line="229" w:lineRule="auto"/>
              <w:ind w:left="120" w:right="143" w:hanging="2"/>
              <w:rPr>
                <w:rFonts w:hint="eastAsia" w:eastAsia="仿宋"/>
                <w:lang w:eastAsia="zh-CN"/>
              </w:rPr>
            </w:pPr>
            <w:r>
              <w:rPr>
                <w:rFonts w:hint="eastAsia"/>
                <w:lang w:val="en-US" w:eastAsia="zh-CN"/>
              </w:rPr>
              <w:t>1.</w:t>
            </w:r>
            <w:r>
              <w:rPr>
                <w:rFonts w:hint="eastAsia"/>
              </w:rPr>
              <w:t>问题“原汁原味”，反映</w:t>
            </w:r>
            <w:r>
              <w:rPr>
                <w:rFonts w:hint="eastAsia"/>
                <w:lang w:val="en-US" w:eastAsia="zh-CN"/>
              </w:rPr>
              <w:t>学生</w:t>
            </w:r>
            <w:r>
              <w:rPr>
                <w:rFonts w:hint="eastAsia"/>
              </w:rPr>
              <w:t>的真实思想状态</w:t>
            </w:r>
            <w:r>
              <w:rPr>
                <w:rFonts w:hint="eastAsia"/>
                <w:lang w:eastAsia="zh-CN"/>
              </w:rPr>
              <w:t>。</w:t>
            </w:r>
          </w:p>
          <w:p w14:paraId="2865A4D9">
            <w:pPr>
              <w:pStyle w:val="5"/>
              <w:spacing w:before="21" w:line="229" w:lineRule="auto"/>
              <w:ind w:left="120" w:right="143" w:hanging="2"/>
              <w:rPr>
                <w:rFonts w:hint="eastAsia"/>
                <w:lang w:eastAsia="zh-CN"/>
              </w:rPr>
            </w:pPr>
            <w:r>
              <w:rPr>
                <w:rFonts w:hint="eastAsia"/>
                <w:lang w:val="en-US" w:eastAsia="zh-CN"/>
              </w:rPr>
              <w:t>2.</w:t>
            </w:r>
            <w:r>
              <w:rPr>
                <w:rFonts w:hint="eastAsia"/>
              </w:rPr>
              <w:t>问题准确对应</w:t>
            </w:r>
            <w:r>
              <w:rPr>
                <w:rFonts w:hint="eastAsia"/>
                <w:lang w:val="en-US" w:eastAsia="zh-CN"/>
              </w:rPr>
              <w:t>实际教学内容，</w:t>
            </w:r>
            <w:r>
              <w:rPr>
                <w:rFonts w:hint="eastAsia"/>
              </w:rPr>
              <w:t>梳理细致</w:t>
            </w:r>
            <w:r>
              <w:rPr>
                <w:rFonts w:hint="eastAsia"/>
                <w:lang w:eastAsia="zh-CN"/>
              </w:rPr>
              <w:t>。</w:t>
            </w:r>
          </w:p>
          <w:p w14:paraId="7F05D6EA">
            <w:pPr>
              <w:pStyle w:val="5"/>
              <w:spacing w:before="21" w:line="229" w:lineRule="auto"/>
              <w:ind w:left="120" w:right="143" w:hanging="2"/>
              <w:rPr>
                <w:rFonts w:hint="default"/>
                <w:lang w:val="en-US" w:eastAsia="zh-CN"/>
              </w:rPr>
            </w:pPr>
            <w:r>
              <w:rPr>
                <w:rFonts w:hint="eastAsia"/>
                <w:lang w:val="en-US" w:eastAsia="zh-CN"/>
              </w:rPr>
              <w:t>3.</w:t>
            </w:r>
            <w:r>
              <w:rPr>
                <w:rFonts w:hint="eastAsia" w:ascii="宋体" w:hAnsi="宋体" w:cs="宋体"/>
                <w:kern w:val="0"/>
                <w:sz w:val="24"/>
                <w:lang w:val="en-US" w:eastAsia="zh-CN"/>
              </w:rPr>
              <w:t>问题能很好地反映学生实际且紧扣教学内容。</w:t>
            </w:r>
          </w:p>
        </w:tc>
        <w:tc>
          <w:tcPr>
            <w:tcW w:w="774" w:type="dxa"/>
            <w:noWrap w:val="0"/>
            <w:vAlign w:val="top"/>
          </w:tcPr>
          <w:p w14:paraId="0360D834">
            <w:pPr>
              <w:rPr>
                <w:rFonts w:ascii="Arial"/>
                <w:sz w:val="21"/>
              </w:rPr>
            </w:pPr>
          </w:p>
        </w:tc>
      </w:tr>
      <w:tr w14:paraId="4B08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trPr>
        <w:tc>
          <w:tcPr>
            <w:tcW w:w="1423" w:type="dxa"/>
            <w:noWrap w:val="0"/>
            <w:vAlign w:val="center"/>
          </w:tcPr>
          <w:p w14:paraId="4853AF43">
            <w:pPr>
              <w:pStyle w:val="5"/>
              <w:spacing w:before="78" w:line="239" w:lineRule="auto"/>
              <w:ind w:right="242"/>
              <w:jc w:val="center"/>
              <w:rPr>
                <w:rFonts w:hint="eastAsia" w:eastAsia="仿宋"/>
                <w:color w:val="C00000"/>
                <w:lang w:val="en-US" w:eastAsia="zh-CN"/>
              </w:rPr>
            </w:pPr>
            <w:r>
              <w:rPr>
                <w:rFonts w:hint="eastAsia"/>
                <w:color w:val="C00000"/>
                <w:lang w:val="en-US" w:eastAsia="zh-CN"/>
              </w:rPr>
              <w:t>教学内容</w:t>
            </w:r>
          </w:p>
        </w:tc>
        <w:tc>
          <w:tcPr>
            <w:tcW w:w="749" w:type="dxa"/>
            <w:noWrap w:val="0"/>
            <w:vAlign w:val="center"/>
          </w:tcPr>
          <w:p w14:paraId="7DD83B9A">
            <w:pPr>
              <w:pStyle w:val="5"/>
              <w:spacing w:before="78" w:line="241" w:lineRule="auto"/>
              <w:ind w:firstLine="228" w:firstLineChars="100"/>
              <w:jc w:val="center"/>
              <w:rPr>
                <w:rFonts w:hint="default"/>
                <w:color w:val="C00000"/>
                <w:spacing w:val="-6"/>
                <w:lang w:val="en-US" w:eastAsia="zh-CN"/>
              </w:rPr>
            </w:pPr>
            <w:r>
              <w:rPr>
                <w:rFonts w:hint="eastAsia"/>
                <w:color w:val="C00000"/>
                <w:spacing w:val="-6"/>
                <w:lang w:val="en-US" w:eastAsia="zh-CN"/>
              </w:rPr>
              <w:t>25</w:t>
            </w:r>
          </w:p>
        </w:tc>
        <w:tc>
          <w:tcPr>
            <w:tcW w:w="5774" w:type="dxa"/>
            <w:noWrap w:val="0"/>
            <w:vAlign w:val="top"/>
          </w:tcPr>
          <w:p w14:paraId="21D75A90">
            <w:pPr>
              <w:pStyle w:val="5"/>
              <w:numPr>
                <w:ilvl w:val="0"/>
                <w:numId w:val="1"/>
              </w:numPr>
              <w:spacing w:before="20" w:line="223" w:lineRule="auto"/>
              <w:ind w:left="112" w:leftChars="0" w:right="105" w:rightChars="0"/>
              <w:rPr>
                <w:rFonts w:hint="eastAsia"/>
                <w:color w:val="C00000"/>
                <w:spacing w:val="-4"/>
                <w:lang w:eastAsia="zh-CN"/>
              </w:rPr>
            </w:pPr>
            <w:r>
              <w:rPr>
                <w:rFonts w:hint="eastAsia"/>
                <w:color w:val="C00000"/>
                <w:spacing w:val="-4"/>
                <w:lang w:eastAsia="zh-CN"/>
              </w:rPr>
              <w:t>贯穿融入习近平新时代中国特色社会主义思想，及时体现习近平总书记最新重要讲话，充分运用习近平新时代中国特色社会主义思想的世界观和方法论以及贯穿其中的立场、观点、方法。</w:t>
            </w:r>
          </w:p>
          <w:p w14:paraId="61BB391A">
            <w:pPr>
              <w:pStyle w:val="5"/>
              <w:numPr>
                <w:ilvl w:val="0"/>
                <w:numId w:val="1"/>
              </w:numPr>
              <w:spacing w:before="20" w:line="223" w:lineRule="auto"/>
              <w:ind w:left="112" w:leftChars="0" w:right="105" w:rightChars="0"/>
              <w:rPr>
                <w:rFonts w:hint="eastAsia"/>
                <w:color w:val="C00000"/>
                <w:spacing w:val="-4"/>
                <w:lang w:eastAsia="zh-CN"/>
              </w:rPr>
            </w:pPr>
            <w:r>
              <w:rPr>
                <w:rFonts w:hint="eastAsia"/>
                <w:color w:val="C00000"/>
                <w:spacing w:val="-4"/>
                <w:lang w:eastAsia="zh-CN"/>
              </w:rPr>
              <w:t>遵循最新版统编教材精神，对应所选教学专题，观点正确、讲授准 确、教学目标明确。</w:t>
            </w:r>
          </w:p>
          <w:p w14:paraId="33828CE5">
            <w:pPr>
              <w:pStyle w:val="5"/>
              <w:numPr>
                <w:ilvl w:val="0"/>
                <w:numId w:val="1"/>
              </w:numPr>
              <w:spacing w:before="20" w:line="223" w:lineRule="auto"/>
              <w:ind w:left="112" w:leftChars="0" w:right="105" w:rightChars="0"/>
              <w:rPr>
                <w:rFonts w:hint="eastAsia"/>
                <w:color w:val="C00000"/>
                <w:spacing w:val="-4"/>
                <w:lang w:eastAsia="zh-CN"/>
              </w:rPr>
            </w:pPr>
            <w:r>
              <w:rPr>
                <w:rFonts w:hint="eastAsia"/>
                <w:color w:val="C00000"/>
                <w:spacing w:val="-4"/>
                <w:lang w:eastAsia="zh-CN"/>
              </w:rPr>
              <w:t>教学过程完整严密，各教学环节安排得当，基本理论阐释清楚，基本事实论述准确，重难点突出，史论结合、旁征博引，素材多样、及时将新时代伟大变革的成功案例转化为课堂教学资源，体现 “大思政课”理念。</w:t>
            </w:r>
          </w:p>
          <w:p w14:paraId="79E087BB">
            <w:pPr>
              <w:pStyle w:val="5"/>
              <w:numPr>
                <w:ilvl w:val="0"/>
                <w:numId w:val="1"/>
              </w:numPr>
              <w:spacing w:before="20" w:line="223" w:lineRule="auto"/>
              <w:ind w:left="112" w:leftChars="0" w:right="105" w:rightChars="0"/>
              <w:rPr>
                <w:rFonts w:hint="eastAsia"/>
                <w:color w:val="C00000"/>
                <w:spacing w:val="-4"/>
                <w:lang w:eastAsia="zh-CN"/>
              </w:rPr>
            </w:pPr>
            <w:r>
              <w:rPr>
                <w:rFonts w:hint="eastAsia"/>
                <w:color w:val="C00000"/>
                <w:spacing w:val="-4"/>
                <w:lang w:eastAsia="zh-CN"/>
              </w:rPr>
              <w:t>理论联系实际，善于发掘身边人身边事蕴含的育人元素，主动辨析错 误思想观点，有效回应学生关心问题和思想困惑。</w:t>
            </w:r>
          </w:p>
        </w:tc>
        <w:tc>
          <w:tcPr>
            <w:tcW w:w="774" w:type="dxa"/>
            <w:noWrap w:val="0"/>
            <w:vAlign w:val="top"/>
          </w:tcPr>
          <w:p w14:paraId="3E8F072C">
            <w:pPr>
              <w:rPr>
                <w:rFonts w:ascii="Arial"/>
                <w:sz w:val="21"/>
              </w:rPr>
            </w:pPr>
          </w:p>
        </w:tc>
      </w:tr>
      <w:tr w14:paraId="4626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trPr>
        <w:tc>
          <w:tcPr>
            <w:tcW w:w="1423" w:type="dxa"/>
            <w:noWrap w:val="0"/>
            <w:vAlign w:val="top"/>
          </w:tcPr>
          <w:p w14:paraId="7514FC9C">
            <w:pPr>
              <w:spacing w:line="270" w:lineRule="auto"/>
              <w:jc w:val="center"/>
              <w:rPr>
                <w:rFonts w:ascii="Arial"/>
                <w:sz w:val="21"/>
              </w:rPr>
            </w:pPr>
          </w:p>
          <w:p w14:paraId="60821397">
            <w:pPr>
              <w:spacing w:line="270" w:lineRule="auto"/>
              <w:jc w:val="center"/>
              <w:rPr>
                <w:rFonts w:ascii="Arial"/>
                <w:sz w:val="21"/>
              </w:rPr>
            </w:pPr>
          </w:p>
          <w:p w14:paraId="1F992186">
            <w:pPr>
              <w:spacing w:line="270" w:lineRule="auto"/>
              <w:jc w:val="center"/>
              <w:rPr>
                <w:rFonts w:ascii="Arial"/>
                <w:sz w:val="21"/>
              </w:rPr>
            </w:pPr>
          </w:p>
          <w:p w14:paraId="0E164716">
            <w:pPr>
              <w:pStyle w:val="5"/>
              <w:spacing w:before="78" w:line="239" w:lineRule="auto"/>
              <w:ind w:right="242"/>
              <w:jc w:val="center"/>
            </w:pPr>
            <w:r>
              <w:rPr>
                <w:rFonts w:hint="eastAsia"/>
              </w:rPr>
              <w:t>教学方法</w:t>
            </w:r>
          </w:p>
        </w:tc>
        <w:tc>
          <w:tcPr>
            <w:tcW w:w="749" w:type="dxa"/>
            <w:noWrap w:val="0"/>
            <w:vAlign w:val="top"/>
          </w:tcPr>
          <w:p w14:paraId="0E26F347">
            <w:pPr>
              <w:spacing w:line="250" w:lineRule="auto"/>
              <w:rPr>
                <w:rFonts w:ascii="Arial"/>
                <w:color w:val="C00000"/>
                <w:sz w:val="21"/>
              </w:rPr>
            </w:pPr>
          </w:p>
          <w:p w14:paraId="66242A47">
            <w:pPr>
              <w:spacing w:line="251" w:lineRule="auto"/>
              <w:rPr>
                <w:rFonts w:ascii="Arial"/>
                <w:color w:val="C00000"/>
                <w:sz w:val="21"/>
              </w:rPr>
            </w:pPr>
          </w:p>
          <w:p w14:paraId="31488A90">
            <w:pPr>
              <w:spacing w:line="251" w:lineRule="auto"/>
              <w:rPr>
                <w:rFonts w:ascii="Arial"/>
                <w:color w:val="C00000"/>
                <w:sz w:val="21"/>
              </w:rPr>
            </w:pPr>
          </w:p>
          <w:p w14:paraId="02243966">
            <w:pPr>
              <w:pStyle w:val="5"/>
              <w:spacing w:before="78" w:line="241" w:lineRule="auto"/>
              <w:ind w:firstLine="228" w:firstLineChars="100"/>
              <w:rPr>
                <w:rFonts w:hint="default" w:eastAsia="仿宋"/>
                <w:color w:val="C00000"/>
                <w:lang w:val="en-US" w:eastAsia="zh-CN"/>
              </w:rPr>
            </w:pPr>
            <w:r>
              <w:rPr>
                <w:rFonts w:hint="eastAsia"/>
                <w:color w:val="C00000"/>
                <w:spacing w:val="-6"/>
                <w:lang w:val="en-US" w:eastAsia="zh-CN"/>
              </w:rPr>
              <w:t>25</w:t>
            </w:r>
          </w:p>
        </w:tc>
        <w:tc>
          <w:tcPr>
            <w:tcW w:w="5774" w:type="dxa"/>
            <w:noWrap w:val="0"/>
            <w:vAlign w:val="top"/>
          </w:tcPr>
          <w:p w14:paraId="6A47C71C">
            <w:pPr>
              <w:pStyle w:val="5"/>
              <w:numPr>
                <w:ilvl w:val="0"/>
                <w:numId w:val="0"/>
              </w:numPr>
              <w:spacing w:before="20" w:line="223" w:lineRule="auto"/>
              <w:ind w:right="105" w:rightChars="0"/>
              <w:rPr>
                <w:rFonts w:hint="eastAsia"/>
                <w:spacing w:val="-4"/>
                <w:lang w:eastAsia="zh-CN"/>
              </w:rPr>
            </w:pPr>
            <w:r>
              <w:rPr>
                <w:rFonts w:hint="eastAsia"/>
                <w:spacing w:val="-4"/>
                <w:lang w:val="en-US" w:eastAsia="zh-CN"/>
              </w:rPr>
              <w:t>1.</w:t>
            </w:r>
            <w:r>
              <w:rPr>
                <w:rFonts w:hint="eastAsia"/>
                <w:spacing w:val="-4"/>
              </w:rPr>
              <w:t>注重教学逻辑与学术逻辑的辩证统一，教学设计符合学生认知规律</w:t>
            </w:r>
            <w:r>
              <w:rPr>
                <w:rFonts w:hint="eastAsia"/>
                <w:spacing w:val="-4"/>
                <w:lang w:eastAsia="zh-CN"/>
              </w:rPr>
              <w:t>；</w:t>
            </w:r>
          </w:p>
          <w:p w14:paraId="6D6DBCA3">
            <w:pPr>
              <w:pStyle w:val="5"/>
              <w:numPr>
                <w:ilvl w:val="0"/>
                <w:numId w:val="0"/>
              </w:numPr>
              <w:spacing w:before="20" w:line="223" w:lineRule="auto"/>
              <w:ind w:right="105" w:rightChars="0"/>
              <w:rPr>
                <w:rFonts w:hint="eastAsia"/>
                <w:spacing w:val="-4"/>
                <w:lang w:eastAsia="zh-CN"/>
              </w:rPr>
            </w:pPr>
            <w:r>
              <w:rPr>
                <w:rFonts w:hint="eastAsia"/>
                <w:spacing w:val="-4"/>
                <w:lang w:val="en-US" w:eastAsia="zh-CN"/>
              </w:rPr>
              <w:t>2.</w:t>
            </w:r>
            <w:r>
              <w:rPr>
                <w:rFonts w:hint="eastAsia"/>
                <w:spacing w:val="-4"/>
                <w:lang w:eastAsia="zh-CN"/>
              </w:rPr>
              <w:t>能够运用研讨式、案例式、模拟式、体验式、访谈式等教学方法，</w:t>
            </w:r>
            <w:r>
              <w:rPr>
                <w:rFonts w:hint="eastAsia"/>
                <w:color w:val="C00000"/>
                <w:spacing w:val="-4"/>
                <w:lang w:val="en-US" w:eastAsia="zh-CN"/>
              </w:rPr>
              <w:t>精心组织互动，有效激发学生的问题意识、学习兴趣和深度思考；</w:t>
            </w:r>
          </w:p>
          <w:p w14:paraId="1EE41F09">
            <w:pPr>
              <w:pStyle w:val="5"/>
              <w:numPr>
                <w:ilvl w:val="0"/>
                <w:numId w:val="0"/>
              </w:numPr>
              <w:spacing w:before="20" w:line="223" w:lineRule="auto"/>
              <w:ind w:right="105" w:rightChars="0"/>
              <w:rPr>
                <w:rFonts w:hint="eastAsia"/>
                <w:spacing w:val="-4"/>
                <w:lang w:eastAsia="zh-CN"/>
              </w:rPr>
            </w:pPr>
            <w:r>
              <w:rPr>
                <w:rFonts w:hint="eastAsia"/>
                <w:spacing w:val="1"/>
                <w:lang w:val="en-US" w:eastAsia="zh-CN"/>
              </w:rPr>
              <w:t>3.</w:t>
            </w:r>
            <w:r>
              <w:rPr>
                <w:rFonts w:hint="eastAsia"/>
                <w:color w:val="C00000"/>
                <w:spacing w:val="-4"/>
                <w:lang w:val="en-US" w:eastAsia="zh-CN"/>
              </w:rPr>
              <w:t>熟悉教学法基本原理，教学设计符合学生认知规律，能恰当运用启发式、探究式、讨论式、参与式等先进的教学方法；</w:t>
            </w:r>
          </w:p>
          <w:p w14:paraId="0D547E57">
            <w:pPr>
              <w:pStyle w:val="5"/>
              <w:numPr>
                <w:ilvl w:val="0"/>
                <w:numId w:val="0"/>
              </w:numPr>
              <w:spacing w:before="20" w:line="223" w:lineRule="auto"/>
              <w:ind w:right="105" w:rightChars="0"/>
              <w:rPr>
                <w:rFonts w:hint="eastAsia"/>
                <w:spacing w:val="-4"/>
                <w:lang w:eastAsia="zh-CN"/>
              </w:rPr>
            </w:pPr>
            <w:r>
              <w:rPr>
                <w:rFonts w:hint="eastAsia"/>
                <w:spacing w:val="-4"/>
                <w:lang w:val="en-US" w:eastAsia="zh-CN"/>
              </w:rPr>
              <w:t>4</w:t>
            </w:r>
            <w:r>
              <w:rPr>
                <w:rFonts w:hint="eastAsia"/>
                <w:color w:val="C00000"/>
                <w:spacing w:val="-4"/>
                <w:lang w:val="en-US" w:eastAsia="zh-CN"/>
              </w:rPr>
              <w:t>.</w:t>
            </w:r>
            <w:r>
              <w:rPr>
                <w:rFonts w:hint="eastAsia"/>
                <w:color w:val="C00000"/>
                <w:spacing w:val="-4"/>
                <w:lang w:eastAsia="zh-CN"/>
              </w:rPr>
              <w:t>综合运用现代信息技术手段</w:t>
            </w:r>
            <w:r>
              <w:rPr>
                <w:rFonts w:hint="eastAsia"/>
                <w:color w:val="C00000"/>
                <w:spacing w:val="-4"/>
                <w:lang w:val="en-US" w:eastAsia="zh-CN"/>
              </w:rPr>
              <w:t>辅助教学</w:t>
            </w:r>
            <w:r>
              <w:rPr>
                <w:rFonts w:hint="eastAsia"/>
                <w:color w:val="C00000"/>
                <w:spacing w:val="-4"/>
                <w:lang w:eastAsia="zh-CN"/>
              </w:rPr>
              <w:t>，积极探索人工智能赋能。</w:t>
            </w:r>
          </w:p>
        </w:tc>
        <w:tc>
          <w:tcPr>
            <w:tcW w:w="774" w:type="dxa"/>
            <w:noWrap w:val="0"/>
            <w:vAlign w:val="top"/>
          </w:tcPr>
          <w:p w14:paraId="2B62B88A">
            <w:pPr>
              <w:rPr>
                <w:rFonts w:ascii="Arial"/>
                <w:sz w:val="21"/>
              </w:rPr>
            </w:pPr>
          </w:p>
        </w:tc>
      </w:tr>
      <w:tr w14:paraId="08BD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423" w:type="dxa"/>
            <w:noWrap w:val="0"/>
            <w:vAlign w:val="top"/>
          </w:tcPr>
          <w:p w14:paraId="217F51E2">
            <w:pPr>
              <w:spacing w:line="260" w:lineRule="auto"/>
              <w:jc w:val="center"/>
              <w:rPr>
                <w:rFonts w:ascii="Arial"/>
                <w:sz w:val="21"/>
              </w:rPr>
            </w:pPr>
          </w:p>
          <w:p w14:paraId="24B07749">
            <w:pPr>
              <w:spacing w:line="260" w:lineRule="auto"/>
              <w:jc w:val="center"/>
              <w:rPr>
                <w:rFonts w:ascii="Arial"/>
                <w:sz w:val="21"/>
              </w:rPr>
            </w:pPr>
          </w:p>
          <w:p w14:paraId="4242FF98">
            <w:pPr>
              <w:spacing w:line="260" w:lineRule="auto"/>
              <w:jc w:val="center"/>
              <w:rPr>
                <w:rFonts w:ascii="Arial"/>
                <w:sz w:val="21"/>
              </w:rPr>
            </w:pPr>
          </w:p>
          <w:p w14:paraId="34F5DDBA">
            <w:pPr>
              <w:pStyle w:val="5"/>
              <w:spacing w:before="78" w:line="241" w:lineRule="auto"/>
              <w:ind w:right="242"/>
              <w:jc w:val="center"/>
              <w:rPr>
                <w:rFonts w:hint="eastAsia" w:eastAsia="仿宋"/>
                <w:lang w:eastAsia="zh-CN"/>
              </w:rPr>
            </w:pPr>
            <w:r>
              <w:rPr>
                <w:rFonts w:hint="eastAsia"/>
                <w:spacing w:val="-10"/>
                <w:lang w:val="en-US" w:eastAsia="zh-CN"/>
              </w:rPr>
              <w:t>教学基本功</w:t>
            </w:r>
          </w:p>
        </w:tc>
        <w:tc>
          <w:tcPr>
            <w:tcW w:w="749" w:type="dxa"/>
            <w:noWrap w:val="0"/>
            <w:vAlign w:val="top"/>
          </w:tcPr>
          <w:p w14:paraId="581AF2B5">
            <w:pPr>
              <w:spacing w:line="299" w:lineRule="auto"/>
              <w:rPr>
                <w:rFonts w:ascii="Arial"/>
                <w:color w:val="C00000"/>
                <w:sz w:val="21"/>
              </w:rPr>
            </w:pPr>
          </w:p>
          <w:p w14:paraId="2CBAFF58">
            <w:pPr>
              <w:spacing w:line="299" w:lineRule="auto"/>
              <w:rPr>
                <w:rFonts w:ascii="Arial"/>
                <w:color w:val="C00000"/>
                <w:sz w:val="21"/>
              </w:rPr>
            </w:pPr>
          </w:p>
          <w:p w14:paraId="00AAC9B7">
            <w:pPr>
              <w:spacing w:line="299" w:lineRule="auto"/>
              <w:rPr>
                <w:rFonts w:ascii="Arial"/>
                <w:color w:val="C00000"/>
                <w:sz w:val="21"/>
              </w:rPr>
            </w:pPr>
          </w:p>
          <w:p w14:paraId="74F2B88E">
            <w:pPr>
              <w:spacing w:line="299" w:lineRule="auto"/>
              <w:rPr>
                <w:rFonts w:ascii="Arial"/>
                <w:color w:val="C00000"/>
                <w:sz w:val="21"/>
              </w:rPr>
            </w:pPr>
          </w:p>
          <w:p w14:paraId="44282DE2">
            <w:pPr>
              <w:pStyle w:val="5"/>
              <w:spacing w:before="78" w:line="241" w:lineRule="auto"/>
              <w:ind w:left="262"/>
              <w:rPr>
                <w:rFonts w:hint="default" w:eastAsia="仿宋"/>
                <w:color w:val="C00000"/>
                <w:lang w:val="en-US" w:eastAsia="zh-CN"/>
              </w:rPr>
            </w:pPr>
            <w:r>
              <w:rPr>
                <w:rFonts w:hint="eastAsia"/>
                <w:color w:val="C00000"/>
                <w:spacing w:val="-7"/>
                <w:lang w:val="en-US" w:eastAsia="zh-CN"/>
              </w:rPr>
              <w:t>20</w:t>
            </w:r>
          </w:p>
        </w:tc>
        <w:tc>
          <w:tcPr>
            <w:tcW w:w="5774" w:type="dxa"/>
            <w:noWrap w:val="0"/>
            <w:vAlign w:val="top"/>
          </w:tcPr>
          <w:p w14:paraId="54DA04FF">
            <w:pPr>
              <w:pStyle w:val="5"/>
              <w:spacing w:before="40" w:line="233" w:lineRule="auto"/>
              <w:ind w:left="122" w:right="102" w:firstLine="9"/>
            </w:pPr>
            <w:r>
              <w:t>1.</w:t>
            </w:r>
            <w:r>
              <w:rPr>
                <w:rFonts w:hint="eastAsia"/>
                <w:lang w:val="en-US" w:eastAsia="zh-CN"/>
              </w:rPr>
              <w:t>专业学术功底扎实，读书量大、知识储备丰富、熟悉“五史”，讲课能够旁征博引、史论结合，信手拈来、引人入胜</w:t>
            </w:r>
            <w:r>
              <w:rPr>
                <w:spacing w:val="-2"/>
              </w:rPr>
              <w:t>；</w:t>
            </w:r>
          </w:p>
          <w:p w14:paraId="053849C0">
            <w:pPr>
              <w:pStyle w:val="5"/>
              <w:spacing w:before="22" w:line="206" w:lineRule="auto"/>
              <w:ind w:firstLine="242" w:firstLineChars="100"/>
              <w:jc w:val="left"/>
              <w:rPr>
                <w:rFonts w:hint="eastAsia" w:eastAsia="仿宋"/>
                <w:spacing w:val="-5"/>
                <w:lang w:eastAsia="zh-CN"/>
              </w:rPr>
            </w:pPr>
            <w:r>
              <w:rPr>
                <w:spacing w:val="1"/>
              </w:rPr>
              <w:t>2.</w:t>
            </w:r>
            <w:r>
              <w:rPr>
                <w:rFonts w:hint="eastAsia"/>
                <w:spacing w:val="1"/>
                <w:lang w:val="en-US" w:eastAsia="zh-CN"/>
              </w:rPr>
              <w:t>语言表达能力强，普通话标准，</w:t>
            </w:r>
            <w:r>
              <w:rPr>
                <w:rFonts w:hint="eastAsia"/>
                <w:spacing w:val="1"/>
              </w:rPr>
              <w:t>话语体系贴近学生，不照本宣科，能够和学生有效对话，语言表达生动形象、有画面感</w:t>
            </w:r>
            <w:r>
              <w:rPr>
                <w:rFonts w:hint="eastAsia"/>
                <w:spacing w:val="-5"/>
                <w:lang w:eastAsia="zh-CN"/>
              </w:rPr>
              <w:t>；</w:t>
            </w:r>
          </w:p>
          <w:p w14:paraId="3894FDB3">
            <w:pPr>
              <w:pStyle w:val="5"/>
              <w:spacing w:before="22" w:line="206" w:lineRule="auto"/>
              <w:ind w:firstLine="230" w:firstLineChars="100"/>
              <w:jc w:val="left"/>
              <w:rPr>
                <w:rFonts w:hint="eastAsia"/>
                <w:spacing w:val="-5"/>
                <w:lang w:val="en-US" w:eastAsia="zh-CN"/>
              </w:rPr>
            </w:pPr>
            <w:r>
              <w:rPr>
                <w:rFonts w:hint="eastAsia"/>
                <w:spacing w:val="-5"/>
                <w:lang w:val="en-US" w:eastAsia="zh-CN"/>
              </w:rPr>
              <w:t>3.板书规范，设计科学合理；</w:t>
            </w:r>
          </w:p>
          <w:p w14:paraId="3F034A0F">
            <w:pPr>
              <w:pStyle w:val="5"/>
              <w:spacing w:before="22" w:line="206" w:lineRule="auto"/>
              <w:ind w:firstLine="230" w:firstLineChars="100"/>
              <w:jc w:val="left"/>
              <w:rPr>
                <w:rFonts w:hint="default"/>
                <w:spacing w:val="-5"/>
                <w:lang w:val="en-US" w:eastAsia="zh-CN"/>
              </w:rPr>
            </w:pPr>
            <w:r>
              <w:rPr>
                <w:rFonts w:hint="eastAsia"/>
                <w:spacing w:val="-5"/>
                <w:lang w:val="en-US" w:eastAsia="zh-CN"/>
              </w:rPr>
              <w:t>4.教学课件与教学内容贴合，美观度高。</w:t>
            </w:r>
          </w:p>
        </w:tc>
        <w:tc>
          <w:tcPr>
            <w:tcW w:w="774" w:type="dxa"/>
            <w:noWrap w:val="0"/>
            <w:vAlign w:val="top"/>
          </w:tcPr>
          <w:p w14:paraId="16655FD7">
            <w:pPr>
              <w:rPr>
                <w:rFonts w:ascii="Arial"/>
                <w:sz w:val="21"/>
              </w:rPr>
            </w:pPr>
          </w:p>
        </w:tc>
      </w:tr>
      <w:tr w14:paraId="5EEA5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1423" w:type="dxa"/>
            <w:noWrap w:val="0"/>
            <w:vAlign w:val="top"/>
          </w:tcPr>
          <w:p w14:paraId="370B5172">
            <w:pPr>
              <w:pStyle w:val="5"/>
              <w:spacing w:before="78" w:line="241" w:lineRule="auto"/>
              <w:ind w:left="607" w:leftChars="241" w:right="242" w:hanging="101" w:hangingChars="46"/>
              <w:jc w:val="center"/>
              <w:rPr>
                <w:rFonts w:hint="eastAsia"/>
                <w:spacing w:val="-10"/>
                <w:lang w:val="en-US" w:eastAsia="zh-CN"/>
              </w:rPr>
            </w:pPr>
          </w:p>
          <w:p w14:paraId="1292B6C4">
            <w:pPr>
              <w:pStyle w:val="5"/>
              <w:spacing w:before="78" w:line="241" w:lineRule="auto"/>
              <w:ind w:right="242" w:firstLine="220" w:firstLineChars="100"/>
              <w:jc w:val="both"/>
              <w:rPr>
                <w:rFonts w:hint="default"/>
                <w:spacing w:val="-10"/>
                <w:lang w:val="en-US" w:eastAsia="zh-CN"/>
              </w:rPr>
            </w:pPr>
            <w:r>
              <w:rPr>
                <w:rFonts w:hint="eastAsia"/>
                <w:spacing w:val="-10"/>
                <w:lang w:val="en-US" w:eastAsia="zh-CN"/>
              </w:rPr>
              <w:t>教学效果</w:t>
            </w:r>
          </w:p>
        </w:tc>
        <w:tc>
          <w:tcPr>
            <w:tcW w:w="749" w:type="dxa"/>
            <w:noWrap w:val="0"/>
            <w:vAlign w:val="center"/>
          </w:tcPr>
          <w:p w14:paraId="60CA6AD9">
            <w:pPr>
              <w:pStyle w:val="5"/>
              <w:spacing w:before="22" w:line="206" w:lineRule="auto"/>
              <w:ind w:firstLine="242" w:firstLineChars="100"/>
              <w:jc w:val="center"/>
              <w:rPr>
                <w:rFonts w:hint="default"/>
                <w:color w:val="C00000"/>
                <w:spacing w:val="1"/>
                <w:lang w:val="en-US" w:eastAsia="zh-CN"/>
              </w:rPr>
            </w:pPr>
            <w:r>
              <w:rPr>
                <w:rFonts w:hint="eastAsia"/>
                <w:color w:val="C00000"/>
                <w:spacing w:val="1"/>
                <w:lang w:val="en-US" w:eastAsia="zh-CN"/>
              </w:rPr>
              <w:t>20</w:t>
            </w:r>
          </w:p>
        </w:tc>
        <w:tc>
          <w:tcPr>
            <w:tcW w:w="5774" w:type="dxa"/>
            <w:noWrap w:val="0"/>
            <w:vAlign w:val="top"/>
          </w:tcPr>
          <w:p w14:paraId="03FFAA61">
            <w:pPr>
              <w:pStyle w:val="5"/>
              <w:spacing w:before="22" w:line="206" w:lineRule="auto"/>
              <w:ind w:left="239" w:leftChars="114" w:firstLine="0" w:firstLineChars="0"/>
              <w:jc w:val="left"/>
              <w:rPr>
                <w:rFonts w:hint="default"/>
                <w:spacing w:val="1"/>
                <w:lang w:val="en-US" w:eastAsia="zh-CN"/>
              </w:rPr>
            </w:pPr>
            <w:r>
              <w:rPr>
                <w:rFonts w:hint="eastAsia"/>
                <w:spacing w:val="1"/>
                <w:lang w:val="en-US" w:eastAsia="zh-CN"/>
              </w:rPr>
              <w:t>1.感染力强，学生思想观念受到撞击、情感深处受到触动。</w:t>
            </w:r>
          </w:p>
          <w:p w14:paraId="7993A8CE">
            <w:pPr>
              <w:pStyle w:val="5"/>
              <w:spacing w:before="22" w:line="206" w:lineRule="auto"/>
              <w:ind w:left="239" w:leftChars="114" w:firstLine="0" w:firstLineChars="0"/>
              <w:jc w:val="left"/>
              <w:rPr>
                <w:rFonts w:hint="eastAsia"/>
                <w:spacing w:val="1"/>
                <w:lang w:val="en-US" w:eastAsia="zh-CN"/>
              </w:rPr>
            </w:pPr>
            <w:r>
              <w:rPr>
                <w:rFonts w:hint="eastAsia"/>
                <w:spacing w:val="1"/>
                <w:lang w:val="en-US" w:eastAsia="zh-CN"/>
              </w:rPr>
              <w:t>2.教学目标达成度高，重难点讲深讲透；</w:t>
            </w:r>
          </w:p>
          <w:p w14:paraId="7850A6A6">
            <w:pPr>
              <w:pStyle w:val="5"/>
              <w:spacing w:before="22" w:line="206" w:lineRule="auto"/>
              <w:ind w:left="239" w:leftChars="114" w:firstLine="0" w:firstLineChars="0"/>
              <w:jc w:val="left"/>
              <w:rPr>
                <w:rFonts w:hint="eastAsia"/>
                <w:spacing w:val="1"/>
                <w:lang w:val="en-US" w:eastAsia="zh-CN"/>
              </w:rPr>
            </w:pPr>
            <w:r>
              <w:rPr>
                <w:rFonts w:hint="eastAsia"/>
                <w:spacing w:val="1"/>
                <w:lang w:val="en-US" w:eastAsia="zh-CN"/>
              </w:rPr>
              <w:t>3.说服力强，能够通过富有思辨、符合逻辑的理论推演，把思政课的道理讲深、讲透、讲活；</w:t>
            </w:r>
          </w:p>
          <w:p w14:paraId="305E603A">
            <w:pPr>
              <w:pStyle w:val="5"/>
              <w:spacing w:before="22" w:line="206" w:lineRule="auto"/>
              <w:ind w:left="239" w:leftChars="114" w:firstLine="0" w:firstLineChars="0"/>
              <w:jc w:val="left"/>
              <w:rPr>
                <w:rFonts w:hint="default"/>
                <w:spacing w:val="1"/>
                <w:lang w:val="en-US" w:eastAsia="zh-CN"/>
              </w:rPr>
            </w:pPr>
            <w:r>
              <w:rPr>
                <w:rFonts w:hint="eastAsia"/>
                <w:spacing w:val="1"/>
                <w:lang w:val="en-US" w:eastAsia="zh-CN"/>
              </w:rPr>
              <w:t>4</w:t>
            </w:r>
            <w:r>
              <w:rPr>
                <w:rFonts w:hint="eastAsia"/>
                <w:color w:val="C00000"/>
                <w:spacing w:val="1"/>
                <w:lang w:val="en-US" w:eastAsia="zh-CN"/>
              </w:rPr>
              <w:t>.具有思想性、理论性和针对性、吸引力，注重价值引领，引导学生增 进对党的创新理论的政治认同、思想认同、理论认同、情感认同，坚 定“四个自信</w:t>
            </w:r>
            <w:r>
              <w:rPr>
                <w:rFonts w:hint="eastAsia"/>
                <w:spacing w:val="1"/>
                <w:lang w:val="en-US" w:eastAsia="zh-CN"/>
              </w:rPr>
              <w:t>”</w:t>
            </w:r>
          </w:p>
        </w:tc>
        <w:tc>
          <w:tcPr>
            <w:tcW w:w="774" w:type="dxa"/>
            <w:noWrap w:val="0"/>
            <w:vAlign w:val="top"/>
          </w:tcPr>
          <w:p w14:paraId="16C45DFC">
            <w:pPr>
              <w:rPr>
                <w:rFonts w:ascii="Arial"/>
                <w:sz w:val="21"/>
              </w:rPr>
            </w:pPr>
          </w:p>
        </w:tc>
      </w:tr>
      <w:tr w14:paraId="0DC0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946" w:type="dxa"/>
            <w:gridSpan w:val="3"/>
            <w:noWrap w:val="0"/>
            <w:vAlign w:val="top"/>
          </w:tcPr>
          <w:p w14:paraId="21468026">
            <w:pPr>
              <w:pStyle w:val="5"/>
              <w:spacing w:before="139" w:line="222" w:lineRule="auto"/>
              <w:ind w:left="3652"/>
            </w:pPr>
            <w:r>
              <w:rPr>
                <w:spacing w:val="-14"/>
              </w:rPr>
              <w:t>总计</w:t>
            </w:r>
          </w:p>
        </w:tc>
        <w:tc>
          <w:tcPr>
            <w:tcW w:w="774" w:type="dxa"/>
            <w:noWrap w:val="0"/>
            <w:vAlign w:val="top"/>
          </w:tcPr>
          <w:p w14:paraId="53B8AC24">
            <w:pPr>
              <w:rPr>
                <w:rFonts w:ascii="Arial"/>
                <w:sz w:val="21"/>
              </w:rPr>
            </w:pPr>
          </w:p>
        </w:tc>
      </w:tr>
    </w:tbl>
    <w:p w14:paraId="246275D8">
      <w:pPr>
        <w:jc w:val="both"/>
        <w:rPr>
          <w:rFonts w:hint="eastAsia" w:ascii="方正仿宋_GB2312" w:hAnsi="方正仿宋_GB2312" w:eastAsia="方正仿宋_GB2312" w:cs="方正仿宋_GB2312"/>
          <w:b/>
          <w:bCs/>
          <w:sz w:val="30"/>
          <w:szCs w:val="30"/>
          <w:lang w:val="en-US" w:eastAsia="zh-CN"/>
        </w:rPr>
      </w:pPr>
    </w:p>
    <w:p w14:paraId="2D6B28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23B277-1D39-48D8-AA88-8AD9B06884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978337-99C6-4A8E-83D9-C53BAE157683}"/>
  </w:font>
  <w:font w:name="仿宋">
    <w:panose1 w:val="02010609060101010101"/>
    <w:charset w:val="86"/>
    <w:family w:val="modern"/>
    <w:pitch w:val="default"/>
    <w:sig w:usb0="800002BF" w:usb1="38CF7CFA" w:usb2="00000016" w:usb3="00000000" w:csb0="00040001" w:csb1="00000000"/>
    <w:embedRegular r:id="rId3" w:fontKey="{69F59598-E0C6-4B0C-A1BB-FE73FCA99043}"/>
  </w:font>
  <w:font w:name="方正仿宋_GB2312">
    <w:panose1 w:val="02000000000000000000"/>
    <w:charset w:val="86"/>
    <w:family w:val="auto"/>
    <w:pitch w:val="default"/>
    <w:sig w:usb0="A00002BF" w:usb1="184F6CFA" w:usb2="00000012" w:usb3="00000000" w:csb0="00040001" w:csb1="00000000"/>
    <w:embedRegular r:id="rId4" w:fontKey="{A87E9D22-C359-4157-A587-6C4A5608EDF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B6C8A"/>
    <w:multiLevelType w:val="singleLevel"/>
    <w:tmpl w:val="B3BB6C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43564"/>
    <w:rsid w:val="25221325"/>
    <w:rsid w:val="53452D12"/>
    <w:rsid w:val="6AA06AFB"/>
    <w:rsid w:val="6C54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9a127966-10d9-40cb-a3ac-f872ce15e3d2</errorID>
      <errorWord>习近平新时代中 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词汇“习近平新时代中国特色社会主义思想”在特定场景下为固定表述形式，请确认此处的“习近平新时代中 国特色社会主义思想”是否存在不当。</explain>
      <paraID>21D75A90</paraID>
      <start>42</start>
      <end>58</end>
      <status>modified</status>
      <modifiedWord>习近平新时代中国特色社会主义思想</modifiedWord>
      <trackRevisions>false</trackRevisions>
    </reviewItem>
    <reviewItem>
      <errorID>c4142883-9187-43bb-8b60-f80727f4765d</errorID>
      <errorWord>能</errorWord>
      <group>L1_AI</group>
      <groupName>深度校对</groupName>
      <ability>L2_AI_Punc</ability>
      <abilityName>标点纠错</abilityName>
      <candidateList>
        <item>，能</item>
      </candidateList>
      <explain/>
      <paraID>1EE41F09</paraID>
      <start>24</start>
      <end>26</end>
      <status>modified</status>
      <modifiedWord>，能</modifiedWord>
      <trackRevisions>false</trackRevisions>
    </reviewItem>
  </reviewItems>
  <config/>
</contractReview>
</file>

<file path=customXml/itemProps1.xml><?xml version="1.0" encoding="utf-8"?>
<ds:datastoreItem xmlns:ds="http://schemas.openxmlformats.org/officeDocument/2006/customXml" ds:itemID="{b7ddcaaf-d80b-40bc-a57e-7e7242820084}">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848</Words>
  <Characters>868</Characters>
  <Lines>0</Lines>
  <Paragraphs>0</Paragraphs>
  <TotalTime>2</TotalTime>
  <ScaleCrop>false</ScaleCrop>
  <LinksUpToDate>false</LinksUpToDate>
  <CharactersWithSpaces>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2026-02-03T04:56:00Z</dcterms:created>
  <dc:creator>勤劳的小秘疯</dc:creator>
  <cp:lastModifiedBy>许秋阁</cp:lastModifiedBy>
  <dcterms:modified xsi:type="dcterms:W3CDTF">2026-06-08T07:34:19Z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EDDC03A69C944891834BB5851C6F69AC_13</vt:lpwstr>
  </property>
  <property fmtid="{D5CDD505-2E9C-101B-9397-08002B2CF9AE}" pid="4" name="KSOTemplateDocerSaveRecord">
    <vt:lpwstr>eyJoZGlkIjoiMzM1ZTk1NTc0MzkwY2NjZjIxNjIzMzFiOTUwZGM1YmMiLCJ1c2VySWQiOiIxNjM4OTQ5NDIzIn0=</vt:lpwstr>
  </property>
</Properties>
</file>