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sz w:val="44"/>
          <w:lang w:eastAsia="zh-CN"/>
        </w:rPr>
        <w:pict>
          <v:shape id="_x0000_s1026" o:spid="_x0000_s1026" o:spt="202" type="#_x0000_t202" style="position:absolute;left:0pt;margin-left:72pt;margin-top:598.55pt;height:44.6pt;width:306.8pt;z-index:251663360;mso-width-relative:page;mso-height-relative:page;" stroked="f" coordsize="21600,21600" o:gfxdata="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A+1pnYAAAADQEAAA8AAAAAAAAAAQAgAAAAIgAAAGRycy9k&#10;b3ducmV2LnhtbFBLAQIUABQAAAAIAIdO4kAP9IMrOwIAAE8EAAAOAAAAAAAAAAEAIAAAACcBAABk&#10;cnMvZTJvRG9jLnhtbFBLBQYAAAAABgAGAFkBAADUBQAAAAA=&#10;">
            <v:path/>
            <v:fill focussize="0,0"/>
            <v:stroke on="f" weight="0.5pt" joinstyle="miter"/>
            <v:imagedata o:title=""/>
            <o:lock v:ext="edit"/>
            <v:textbox>
              <w:txbxContent>
                <w:p>
                  <w:pPr>
                    <w:spacing w:before="78"/>
                    <w:ind w:left="3"/>
                    <w:jc w:val="center"/>
                    <w:rPr>
                      <w:rFonts w:ascii="微软雅黑" w:hAnsi="微软雅黑" w:eastAsia="微软雅黑" w:cs="微软雅黑"/>
                      <w:sz w:val="32"/>
                      <w:szCs w:val="32"/>
                    </w:rPr>
                  </w:pPr>
                  <w:r>
                    <w:rPr>
                      <w:rFonts w:ascii="微软雅黑" w:hAnsi="微软雅黑" w:eastAsia="微软雅黑" w:cs="微软雅黑"/>
                      <w:spacing w:val="-2"/>
                      <w:sz w:val="32"/>
                      <w:szCs w:val="32"/>
                    </w:rPr>
                    <w:t>201</w:t>
                  </w:r>
                  <w:r>
                    <w:rPr>
                      <w:rFonts w:ascii="微软雅黑" w:hAnsi="微软雅黑" w:eastAsia="微软雅黑" w:cs="微软雅黑"/>
                      <w:spacing w:val="-2"/>
                      <w:sz w:val="32"/>
                      <w:szCs w:val="32"/>
                      <w:lang w:eastAsia="zh-CN"/>
                    </w:rPr>
                    <w:t>9</w:t>
                  </w:r>
                  <w:r>
                    <w:rPr>
                      <w:rFonts w:ascii="微软雅黑" w:hAnsi="微软雅黑" w:eastAsia="微软雅黑" w:cs="微软雅黑"/>
                      <w:sz w:val="32"/>
                      <w:szCs w:val="32"/>
                    </w:rPr>
                    <w:t>年</w:t>
                  </w:r>
                  <w:r>
                    <w:rPr>
                      <w:rFonts w:hint="default" w:ascii="微软雅黑" w:hAnsi="微软雅黑" w:eastAsia="微软雅黑" w:cs="微软雅黑"/>
                      <w:sz w:val="32"/>
                      <w:szCs w:val="32"/>
                      <w:lang w:val="en-US" w:eastAsia="zh-CN"/>
                    </w:rPr>
                    <w:t>5</w:t>
                  </w:r>
                  <w:r>
                    <w:rPr>
                      <w:rFonts w:ascii="微软雅黑" w:hAnsi="微软雅黑" w:eastAsia="微软雅黑" w:cs="微软雅黑"/>
                      <w:sz w:val="32"/>
                      <w:szCs w:val="32"/>
                    </w:rPr>
                    <w:t>月</w:t>
                  </w:r>
                  <w:r>
                    <w:rPr>
                      <w:rFonts w:ascii="微软雅黑" w:hAnsi="微软雅黑" w:eastAsia="微软雅黑" w:cs="微软雅黑"/>
                      <w:sz w:val="32"/>
                      <w:szCs w:val="32"/>
                      <w:lang w:eastAsia="zh-CN"/>
                    </w:rPr>
                    <w:t>15</w:t>
                  </w:r>
                  <w:r>
                    <w:rPr>
                      <w:rFonts w:ascii="微软雅黑" w:hAnsi="微软雅黑" w:eastAsia="微软雅黑" w:cs="微软雅黑"/>
                      <w:sz w:val="32"/>
                      <w:szCs w:val="32"/>
                    </w:rPr>
                    <w:t>日</w:t>
                  </w:r>
                </w:p>
                <w:p/>
              </w:txbxContent>
            </v:textbox>
          </v:shape>
        </w:pict>
      </w:r>
      <w:r>
        <w:rPr>
          <w:lang w:eastAsia="zh-CN"/>
        </w:rPr>
        <w:drawing>
          <wp:anchor distT="0" distB="0" distL="114300" distR="114300" simplePos="0" relativeHeight="251660288" behindDoc="0" locked="0" layoutInCell="1" allowOverlap="1">
            <wp:simplePos x="0" y="0"/>
            <wp:positionH relativeFrom="column">
              <wp:posOffset>641985</wp:posOffset>
            </wp:positionH>
            <wp:positionV relativeFrom="paragraph">
              <wp:posOffset>6351905</wp:posOffset>
            </wp:positionV>
            <wp:extent cx="4149725" cy="833120"/>
            <wp:effectExtent l="0" t="0" r="0" b="5080"/>
            <wp:wrapTopAndBottom/>
            <wp:docPr id="12" name="图片 12" descr="安全监测中心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安全监测中心LOGO.1"/>
                    <pic:cNvPicPr>
                      <a:picLocks noChangeAspect="1"/>
                    </pic:cNvPicPr>
                  </pic:nvPicPr>
                  <pic:blipFill>
                    <a:blip r:embed="rId6" cstate="print"/>
                    <a:stretch>
                      <a:fillRect/>
                    </a:stretch>
                  </pic:blipFill>
                  <pic:spPr>
                    <a:xfrm>
                      <a:off x="0" y="0"/>
                      <a:ext cx="4149725" cy="833120"/>
                    </a:xfrm>
                    <a:prstGeom prst="rect">
                      <a:avLst/>
                    </a:prstGeom>
                  </pic:spPr>
                </pic:pic>
              </a:graphicData>
            </a:graphic>
          </wp:anchor>
        </w:drawing>
      </w:r>
      <w:r>
        <w:rPr>
          <w:lang w:eastAsia="zh-CN"/>
        </w:rPr>
        <w:drawing>
          <wp:anchor distT="0" distB="0" distL="114300" distR="114300" simplePos="0" relativeHeight="251659264" behindDoc="0" locked="0" layoutInCell="1" allowOverlap="1">
            <wp:simplePos x="0" y="0"/>
            <wp:positionH relativeFrom="column">
              <wp:posOffset>-1131570</wp:posOffset>
            </wp:positionH>
            <wp:positionV relativeFrom="paragraph">
              <wp:posOffset>3891280</wp:posOffset>
            </wp:positionV>
            <wp:extent cx="7630795" cy="1418590"/>
            <wp:effectExtent l="0" t="0" r="4445" b="13970"/>
            <wp:wrapTopAndBottom/>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7" cstate="print"/>
                    <a:stretch>
                      <a:fillRect/>
                    </a:stretch>
                  </pic:blipFill>
                  <pic:spPr>
                    <a:xfrm>
                      <a:off x="0" y="0"/>
                      <a:ext cx="7630795" cy="1418590"/>
                    </a:xfrm>
                    <a:prstGeom prst="rect">
                      <a:avLst/>
                    </a:prstGeom>
                    <a:noFill/>
                    <a:ln w="9525">
                      <a:noFill/>
                    </a:ln>
                  </pic:spPr>
                </pic:pic>
              </a:graphicData>
            </a:graphic>
          </wp:anchor>
        </w:drawing>
      </w:r>
    </w:p>
    <w:p/>
    <w:p/>
    <w:p/>
    <w:p/>
    <w:p/>
    <w:p>
      <w:r>
        <w:rPr>
          <w:lang w:eastAsia="zh-CN"/>
        </w:rPr>
        <w:pict>
          <v:shape id="_x0000_s1027" o:spid="_x0000_s1027" o:spt="202" type="#_x0000_t202" style="position:absolute;left:0pt;margin-left:18.6pt;margin-top:3.3pt;height:138.8pt;width:412.2pt;z-index:251658240;mso-width-relative:page;mso-height-relative:page;" filled="f" stroked="f" coordsize="21600,21600" o:gfxdata="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Vbz79kAAAAIAQAADwAAAAAAAAABACAAAAAiAAAAZHJzL2Rvd25yZXYueG1sUEsBAhQAFAAA&#10;AAgAh07iQOg/GnsnAgAAJwQAAA4AAAAAAAAAAQAgAAAAKAEAAGRycy9lMm9Eb2MueG1sUEsFBgAA&#10;AAAGAAYAWQEAAMEFAAAAAA==&#10;">
            <v:path/>
            <v:fill on="f" focussize="0,0"/>
            <v:stroke on="f" weight="0.5pt" joinstyle="miter"/>
            <v:imagedata o:title=""/>
            <o:lock v:ext="edit"/>
            <v:textbox>
              <w:txbxContent>
                <w:p>
                  <w:pPr>
                    <w:pStyle w:val="2"/>
                    <w:jc w:val="center"/>
                    <w:rPr>
                      <w:rFonts w:ascii="宋体" w:hAnsi="宋体" w:eastAsia="宋体" w:cs="宋体"/>
                      <w:sz w:val="52"/>
                      <w:lang w:eastAsia="zh-CN"/>
                    </w:rPr>
                  </w:pPr>
                  <w:r>
                    <w:rPr>
                      <w:rFonts w:hint="eastAsia" w:ascii="宋体" w:hAnsi="宋体" w:eastAsia="宋体" w:cs="宋体"/>
                      <w:sz w:val="52"/>
                      <w:lang w:eastAsia="zh-CN"/>
                    </w:rPr>
                    <w:t>河南省教育信息安全监测中心</w:t>
                  </w:r>
                </w:p>
                <w:p>
                  <w:pPr>
                    <w:pStyle w:val="2"/>
                    <w:jc w:val="center"/>
                    <w:rPr>
                      <w:rFonts w:hint="eastAsia" w:ascii="宋体" w:hAnsi="宋体" w:eastAsia="宋体" w:cs="宋体"/>
                      <w:sz w:val="52"/>
                      <w:lang w:eastAsia="zh-CN"/>
                    </w:rPr>
                  </w:pPr>
                  <w:r>
                    <w:rPr>
                      <w:rFonts w:hint="default" w:ascii="宋体" w:hAnsi="宋体" w:eastAsia="宋体" w:cs="宋体"/>
                      <w:sz w:val="52"/>
                      <w:lang w:val="en-US" w:eastAsia="zh-CN"/>
                    </w:rPr>
                    <w:t>RD</w:t>
                  </w:r>
                  <w:r>
                    <w:rPr>
                      <w:rFonts w:hint="eastAsia" w:ascii="宋体" w:hAnsi="宋体" w:eastAsia="宋体" w:cs="宋体"/>
                      <w:sz w:val="52"/>
                      <w:lang w:val="en-US" w:eastAsia="zh-CN"/>
                    </w:rPr>
                    <w:t>P</w:t>
                  </w:r>
                  <w:r>
                    <w:rPr>
                      <w:rFonts w:hint="eastAsia" w:ascii="宋体" w:hAnsi="宋体" w:eastAsia="宋体" w:cs="宋体"/>
                      <w:sz w:val="52"/>
                      <w:lang w:eastAsia="zh-CN"/>
                    </w:rPr>
                    <w:t>远程代码执行漏洞预警</w:t>
                  </w:r>
                </w:p>
              </w:txbxContent>
            </v:textbox>
          </v:shape>
        </w:pict>
      </w:r>
    </w:p>
    <w:p/>
    <w:p/>
    <w:p/>
    <w:p/>
    <w:p/>
    <w:p/>
    <w:p/>
    <w:p/>
    <w:p/>
    <w:p/>
    <w:p/>
    <w:p/>
    <w:p/>
    <w:p/>
    <w:p/>
    <w:p/>
    <w:p/>
    <w:p/>
    <w:p/>
    <w:p/>
    <w:p/>
    <w:p/>
    <w:p/>
    <w:p>
      <w:pPr>
        <w:sectPr>
          <w:headerReference r:id="rId3" w:type="default"/>
          <w:pgSz w:w="11906" w:h="16838"/>
          <w:pgMar w:top="1440" w:right="1800" w:bottom="1440" w:left="1800" w:header="851" w:footer="992" w:gutter="0"/>
          <w:cols w:space="425" w:num="1"/>
          <w:docGrid w:type="lines" w:linePitch="312" w:charSpace="0"/>
        </w:sectPr>
      </w:pPr>
    </w:p>
    <w:p>
      <w:pPr>
        <w:pStyle w:val="2"/>
        <w:keepNext w:val="0"/>
        <w:keepLines w:val="0"/>
        <w:widowControl/>
        <w:spacing w:before="0" w:after="0" w:line="420" w:lineRule="atLeast"/>
        <w:jc w:val="center"/>
      </w:pPr>
      <w:r>
        <w:rPr>
          <w:rFonts w:hint="eastAsia"/>
          <w:lang w:eastAsia="zh-CN"/>
        </w:rPr>
        <w:t>Microsoft</w:t>
      </w:r>
      <w:r>
        <w:rPr>
          <w:rFonts w:hint="default"/>
          <w:lang w:val="en-US" w:eastAsia="zh-CN"/>
        </w:rPr>
        <w:t xml:space="preserve"> RDP</w:t>
      </w:r>
      <w:r>
        <w:rPr>
          <w:rFonts w:hint="eastAsia"/>
          <w:lang w:eastAsia="zh-CN"/>
        </w:rPr>
        <w:t>远程代码执行漏洞</w:t>
      </w:r>
      <w:r>
        <w:rPr>
          <w:rFonts w:hint="eastAsia"/>
        </w:rPr>
        <w:t>预警</w:t>
      </w:r>
    </w:p>
    <w:p/>
    <w:p>
      <w:pPr>
        <w:rPr>
          <w:rFonts w:eastAsia="宋体"/>
          <w:b/>
          <w:bCs/>
          <w:lang w:eastAsia="zh-CN"/>
        </w:rPr>
      </w:pPr>
      <w:r>
        <w:rPr>
          <w:rFonts w:hint="eastAsia" w:eastAsia="宋体"/>
          <w:b/>
          <w:bCs/>
          <w:sz w:val="28"/>
          <w:szCs w:val="28"/>
          <w:lang w:eastAsia="zh-CN"/>
        </w:rPr>
        <w:t>事件描述</w:t>
      </w:r>
    </w:p>
    <w:p>
      <w:pPr>
        <w:rPr>
          <w:rFonts w:eastAsia="宋体"/>
          <w:b/>
          <w:bCs/>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2019年5月15日，河南省教育信息安全监测中心在针对教育行业的Web应用进行安全监测时，发现互联网存在Microsoft Windows Remote Desktop Services漏洞公告，该公告表示Microsoft Windows Remote Desktop Services存在远程代码执行漏洞，经检测，大量用户受到该类漏洞的影响。</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Remote Desktop Services远程桌面服务，是Windows操作系统自带的一项服务。2019年5月15日，研究人员发现Microsoft Windows从XP到2008 R2多个版本Remote Desktop Services远程代码执行漏洞，经河南省教育信息安全监测中心研判，该漏洞可能严重影响广大教育用户的信息业务系统。</w:t>
      </w:r>
    </w:p>
    <w:p>
      <w:pPr>
        <w:ind w:firstLine="440" w:firstLineChars="200"/>
        <w:rPr>
          <w:rFonts w:hint="eastAsia" w:asciiTheme="minorEastAsia" w:hAnsiTheme="minorEastAsia" w:eastAsiaTheme="minorEastAsia" w:cstheme="minorEastAsia"/>
          <w:lang w:eastAsia="zh-CN"/>
        </w:rPr>
      </w:pPr>
      <w:bookmarkStart w:id="0" w:name="_GoBack"/>
      <w:bookmarkEnd w:id="0"/>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远程桌面服务（以前称为终端服务）中存在远程代码执行漏洞，未经身份验证的攻击者可以使用RDP连接到目标系统并发送精心设计的请求。此漏洞是预身份验证，不需要用户交互。成功利用此漏洞的攻击者可以在目标系统上执行任意代码。然后，攻击者可以安装程序；查看、更改或删除数据；或者创建具有完全用户权限的新帐户。</w:t>
      </w:r>
    </w:p>
    <w:p>
      <w:pPr>
        <w:ind w:firstLine="440" w:firstLineChars="200"/>
        <w:rPr>
          <w:rFonts w:hint="eastAsia" w:asciiTheme="minorEastAsia" w:hAnsiTheme="minorEastAsia" w:eastAsiaTheme="minorEastAsia" w:cstheme="minorEastAsia"/>
          <w:lang w:eastAsia="zh-CN"/>
        </w:rPr>
      </w:pPr>
    </w:p>
    <w:p>
      <w:pPr>
        <w:rPr>
          <w:rFonts w:hint="eastAsia" w:eastAsia="宋体"/>
          <w:b/>
          <w:bCs/>
          <w:sz w:val="28"/>
          <w:szCs w:val="28"/>
          <w:lang w:eastAsia="zh-CN"/>
        </w:rPr>
      </w:pPr>
      <w:r>
        <w:rPr>
          <w:rFonts w:hint="eastAsia" w:eastAsia="宋体"/>
          <w:b/>
          <w:bCs/>
          <w:sz w:val="28"/>
          <w:szCs w:val="28"/>
          <w:lang w:eastAsia="zh-CN"/>
        </w:rPr>
        <w:t>影响范围</w:t>
      </w:r>
    </w:p>
    <w:p>
      <w:pPr>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漏洞影响的产品版本包括：</w:t>
      </w:r>
    </w:p>
    <w:p>
      <w:pPr>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7 for 32-bit Systems Service Pack 1</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7 for x64-based Systems ServicePack 1</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for 32-bit SystemsService Pack 2</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for 32-bit SystemsService Pack 2 (Server Core installation)</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for Itanium-BasedSystems Service Pack 2</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for x64-based SystemsService Pack 2</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for x64-based SystemsService Pack 2 (Server Core installation)</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R2 for Itanium-BasedSystems Service Pack 1</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eastAsia="宋体"/>
          <w:b/>
          <w:bCs/>
          <w:lang w:eastAsia="zh-CN"/>
        </w:rPr>
      </w:pPr>
      <w:r>
        <w:rPr>
          <w:rFonts w:hint="eastAsia" w:asciiTheme="minorEastAsia" w:hAnsiTheme="minorEastAsia" w:eastAsiaTheme="minorEastAsia" w:cstheme="minorEastAsia"/>
          <w:lang w:eastAsia="zh-CN"/>
        </w:rPr>
        <w:t>Windows Server 2008 R2 for x64-basedSystems Service Pack 1</w:t>
      </w:r>
    </w:p>
    <w:p>
      <w:pPr>
        <w:rPr>
          <w:rFonts w:hint="eastAsia" w:eastAsia="宋体"/>
          <w:b/>
          <w:bCs/>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2008 R2 for x64-basedSystems Service Pack 1 (Server Core installation)</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XP SP3 x86</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XP SP2 x64</w:t>
      </w:r>
    </w:p>
    <w:p>
      <w:pPr>
        <w:ind w:firstLine="440" w:firstLineChars="200"/>
        <w:rPr>
          <w:rFonts w:hint="eastAsia" w:asciiTheme="minorEastAsia" w:hAnsiTheme="minorEastAsia" w:eastAsiaTheme="minorEastAsia" w:cstheme="minorEastAsia"/>
          <w:lang w:eastAsia="zh-CN"/>
        </w:rPr>
      </w:pPr>
    </w:p>
    <w:p>
      <w:pPr>
        <w:ind w:firstLine="44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lang w:eastAsia="zh-CN"/>
        </w:rPr>
        <w:t>W</w:t>
      </w:r>
      <w:r>
        <w:rPr>
          <w:rFonts w:hint="eastAsia" w:asciiTheme="minorEastAsia" w:hAnsiTheme="minorEastAsia" w:eastAsiaTheme="minorEastAsia" w:cstheme="minorEastAsia"/>
          <w:sz w:val="21"/>
          <w:szCs w:val="21"/>
          <w:lang w:eastAsia="zh-CN"/>
        </w:rPr>
        <w:t>indows XP Embedded SP3 x86</w:t>
      </w:r>
    </w:p>
    <w:p>
      <w:pPr>
        <w:ind w:firstLine="420" w:firstLineChars="200"/>
        <w:rPr>
          <w:rFonts w:hint="eastAsia" w:asciiTheme="minorEastAsia" w:hAnsiTheme="minorEastAsia" w:eastAsiaTheme="minorEastAsia" w:cstheme="minorEastAsia"/>
          <w:sz w:val="21"/>
          <w:szCs w:val="21"/>
          <w:lang w:eastAsia="zh-CN"/>
        </w:rPr>
      </w:pP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Windows Server 2003 SP2 x86</w:t>
      </w:r>
    </w:p>
    <w:p>
      <w:pPr>
        <w:ind w:firstLine="420" w:firstLineChars="200"/>
        <w:rPr>
          <w:rFonts w:hint="eastAsia" w:asciiTheme="minorEastAsia" w:hAnsiTheme="minorEastAsia" w:eastAsiaTheme="minorEastAsia" w:cstheme="minorEastAsia"/>
          <w:sz w:val="21"/>
          <w:szCs w:val="21"/>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Windows Server 2003 SP2 x64</w:t>
      </w:r>
    </w:p>
    <w:p>
      <w:pPr>
        <w:pStyle w:val="7"/>
        <w:widowControl/>
        <w:shd w:val="clear" w:color="auto" w:fill="FFFFFF"/>
        <w:spacing w:beforeAutospacing="0" w:afterAutospacing="0"/>
        <w:ind w:firstLine="440" w:firstLineChars="200"/>
        <w:jc w:val="both"/>
        <w:rPr>
          <w:sz w:val="22"/>
          <w:lang w:eastAsia="en-US"/>
        </w:rPr>
      </w:pPr>
    </w:p>
    <w:p>
      <w:pPr>
        <w:rPr>
          <w:rFonts w:eastAsia="宋体"/>
          <w:b/>
          <w:bCs/>
          <w:lang w:eastAsia="zh-CN"/>
        </w:rPr>
      </w:pPr>
      <w:r>
        <w:rPr>
          <w:rFonts w:hint="eastAsia" w:eastAsia="宋体"/>
          <w:b/>
          <w:bCs/>
          <w:sz w:val="28"/>
          <w:szCs w:val="28"/>
          <w:lang w:eastAsia="zh-CN"/>
        </w:rPr>
        <w:t>处置建议</w:t>
      </w:r>
    </w:p>
    <w:p>
      <w:pPr>
        <w:rPr>
          <w:rFonts w:eastAsia="宋体"/>
          <w:b/>
          <w:bCs/>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目前，微软官方已发布补丁修复此漏洞，河南省教育信息安全监测中心建议广大教育行业用户立即升级至最新版本：</w:t>
      </w: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HYPERLINK "https://portal.msrc.microsoft.com/en-US/security-guidance/advisory/CVE-2019-0708"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https://portal.msrc.microsoft.com/en-US/security-guidance/advisory/CVE-2019-0708</w:t>
      </w:r>
      <w:r>
        <w:rPr>
          <w:rFonts w:hint="eastAsia" w:asciiTheme="minorEastAsia" w:hAnsiTheme="minorEastAsia" w:eastAsiaTheme="minorEastAsia" w:cstheme="minorEastAsia"/>
          <w:lang w:eastAsia="zh-CN"/>
        </w:rPr>
        <w:fldChar w:fldCharType="end"/>
      </w: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fldChar w:fldCharType="begin"/>
      </w:r>
      <w:r>
        <w:rPr>
          <w:rFonts w:hint="eastAsia" w:asciiTheme="minorEastAsia" w:hAnsiTheme="minorEastAsia" w:eastAsiaTheme="minorEastAsia" w:cstheme="minorEastAsia"/>
          <w:lang w:eastAsia="zh-CN"/>
        </w:rPr>
        <w:instrText xml:space="preserve"> HYPERLINK "https://blogs.technet.microsoft.com/msrc/2019/05/14/prevent-a-worm-by-updating-remote-desktop-services-cve-2019-0708/" </w:instrText>
      </w:r>
      <w:r>
        <w:rPr>
          <w:rFonts w:hint="eastAsia" w:asciiTheme="minorEastAsia" w:hAnsiTheme="minorEastAsia" w:eastAsiaTheme="minorEastAsia" w:cstheme="minorEastAsia"/>
          <w:lang w:eastAsia="zh-CN"/>
        </w:rPr>
        <w:fldChar w:fldCharType="separate"/>
      </w:r>
      <w:r>
        <w:rPr>
          <w:rFonts w:hint="eastAsia" w:asciiTheme="minorEastAsia" w:hAnsiTheme="minorEastAsia" w:eastAsiaTheme="minorEastAsia" w:cstheme="minorEastAsia"/>
          <w:lang w:eastAsia="zh-CN"/>
        </w:rPr>
        <w:t>https://blogs.technet.microsoft.com/msrc/2019/05/14/prevent-a-worm-by-updating-remote-desktop-services-cve-2019-0708/</w:t>
      </w:r>
      <w:r>
        <w:rPr>
          <w:rFonts w:hint="eastAsia" w:asciiTheme="minorEastAsia" w:hAnsiTheme="minorEastAsia" w:eastAsiaTheme="minorEastAsia" w:cstheme="minorEastAsia"/>
          <w:lang w:eastAsia="zh-CN"/>
        </w:rPr>
        <w:fldChar w:fldCharType="end"/>
      </w:r>
    </w:p>
    <w:p>
      <w:pPr>
        <w:ind w:firstLine="440" w:firstLineChars="200"/>
        <w:rPr>
          <w:rFonts w:hint="eastAsia" w:asciiTheme="minorEastAsia" w:hAnsiTheme="minorEastAsia" w:eastAsiaTheme="minorEastAsia" w:cstheme="minorEastAsia"/>
          <w:lang w:eastAsia="zh-CN"/>
        </w:rPr>
      </w:pPr>
    </w:p>
    <w:p>
      <w:pPr>
        <w:ind w:firstLine="442" w:firstLineChars="200"/>
        <w:rPr>
          <w:rFonts w:hint="eastAsia"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临时防护措施：</w:t>
      </w:r>
    </w:p>
    <w:p>
      <w:pPr>
        <w:ind w:firstLine="442" w:firstLineChars="200"/>
        <w:rPr>
          <w:rFonts w:hint="eastAsia" w:asciiTheme="minorEastAsia" w:hAnsiTheme="minorEastAsia" w:eastAsiaTheme="minorEastAsia" w:cstheme="minorEastAsia"/>
          <w:b/>
          <w:bCs/>
          <w:lang w:eastAsia="zh-CN"/>
        </w:rPr>
      </w:pP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1、禁用远程桌面服务。</w:t>
      </w: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2、通过主机防火墙对远程桌面服务端口进行阻断（默认为TCP 3389）。</w:t>
      </w:r>
    </w:p>
    <w:p>
      <w:pPr>
        <w:ind w:firstLine="440" w:firstLineChars="200"/>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3、启用网络级认证（NLA），此方案适用于Windows 7、Windows Server 2008和Windows Server 2008 R2。启用NLA后，攻击者首先需要使用目标系统上的有效帐户对远程桌面服务进行身份验证，然后才能利用此漏洞。</w:t>
      </w:r>
    </w:p>
    <w:p>
      <w:pPr>
        <w:rPr>
          <w:rFonts w:eastAsia="宋体"/>
          <w:b/>
          <w:bCs/>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Theme="minorEastAsia" w:hAnsiTheme="minorEastAsia" w:eastAsiaTheme="minorEastAsia" w:cstheme="minorEastAsia"/>
          <w:b/>
          <w:bCs/>
          <w:sz w:val="22"/>
          <w:szCs w:val="22"/>
          <w:lang w:val="en-US" w:eastAsia="zh-CN" w:bidi="ar-SA"/>
        </w:rPr>
      </w:pPr>
      <w:r>
        <w:rPr>
          <w:rFonts w:hint="eastAsia" w:asciiTheme="minorEastAsia" w:hAnsiTheme="minorEastAsia" w:eastAsiaTheme="minorEastAsia" w:cstheme="minorEastAsia"/>
          <w:b/>
          <w:bCs/>
          <w:sz w:val="22"/>
          <w:szCs w:val="22"/>
          <w:lang w:val="en-US" w:eastAsia="zh-CN" w:bidi="ar-SA"/>
        </w:rPr>
        <w:t>附：参考链接：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sz w:val="22"/>
          <w:szCs w:val="22"/>
          <w:lang w:val="en-US" w:eastAsia="zh-CN" w:bidi="ar-SA"/>
        </w:rPr>
        <w:fldChar w:fldCharType="begin"/>
      </w:r>
      <w:r>
        <w:rPr>
          <w:rFonts w:hint="eastAsia" w:asciiTheme="minorEastAsia" w:hAnsiTheme="minorEastAsia" w:eastAsiaTheme="minorEastAsia" w:cstheme="minorEastAsia"/>
          <w:sz w:val="22"/>
          <w:szCs w:val="22"/>
          <w:lang w:val="en-US" w:eastAsia="zh-CN" w:bidi="ar-SA"/>
        </w:rPr>
        <w:instrText xml:space="preserve"> HYPERLINK "https://portal.msrc.microsoft.com/en-US/security-guidance/advisory/CVE-2019-0708" </w:instrText>
      </w:r>
      <w:r>
        <w:rPr>
          <w:rFonts w:hint="eastAsia" w:asciiTheme="minorEastAsia" w:hAnsiTheme="minorEastAsia" w:eastAsiaTheme="minorEastAsia" w:cstheme="minorEastAsia"/>
          <w:sz w:val="22"/>
          <w:szCs w:val="22"/>
          <w:lang w:val="en-US" w:eastAsia="zh-CN" w:bidi="ar-SA"/>
        </w:rPr>
        <w:fldChar w:fldCharType="separate"/>
      </w:r>
      <w:r>
        <w:rPr>
          <w:rFonts w:hint="eastAsia" w:asciiTheme="minorEastAsia" w:hAnsiTheme="minorEastAsia" w:eastAsiaTheme="minorEastAsia" w:cstheme="minorEastAsia"/>
          <w:sz w:val="22"/>
          <w:szCs w:val="22"/>
          <w:lang w:val="en-US" w:eastAsia="zh-CN" w:bidi="ar-SA"/>
        </w:rPr>
        <w:t>https://portal.msrc.microsoft.com/en-US/security-guidance/advisory/CVE-2019-0708</w:t>
      </w:r>
      <w:r>
        <w:rPr>
          <w:rFonts w:hint="eastAsia" w:asciiTheme="minorEastAsia" w:hAnsiTheme="minorEastAsia" w:eastAsiaTheme="minorEastAsia" w:cstheme="minorEastAsia"/>
          <w:sz w:val="22"/>
          <w:szCs w:val="22"/>
          <w:lang w:val="en-US" w:eastAsia="zh-CN" w:bidi="ar-SA"/>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firstLine="420"/>
        <w:rPr>
          <w:rFonts w:hint="eastAsia" w:asciiTheme="minorEastAsia" w:hAnsiTheme="minorEastAsia" w:eastAsiaTheme="minorEastAsia" w:cstheme="minorEastAsia"/>
          <w:sz w:val="22"/>
          <w:szCs w:val="22"/>
          <w:lang w:val="en-US" w:eastAsia="zh-CN" w:bidi="ar-SA"/>
        </w:rPr>
      </w:pPr>
      <w:r>
        <w:rPr>
          <w:rFonts w:hint="eastAsia" w:asciiTheme="minorEastAsia" w:hAnsiTheme="minorEastAsia" w:eastAsiaTheme="minorEastAsia" w:cstheme="minorEastAsia"/>
          <w:sz w:val="22"/>
          <w:szCs w:val="22"/>
          <w:lang w:val="en-US" w:eastAsia="zh-CN" w:bidi="ar-SA"/>
        </w:rPr>
        <w:fldChar w:fldCharType="begin"/>
      </w:r>
      <w:r>
        <w:rPr>
          <w:rFonts w:hint="eastAsia" w:asciiTheme="minorEastAsia" w:hAnsiTheme="minorEastAsia" w:eastAsiaTheme="minorEastAsia" w:cstheme="minorEastAsia"/>
          <w:sz w:val="22"/>
          <w:szCs w:val="22"/>
          <w:lang w:val="en-US" w:eastAsia="zh-CN" w:bidi="ar-SA"/>
        </w:rPr>
        <w:instrText xml:space="preserve"> HYPERLINK "https://blogs.technet.microsoft.com/msrc/2019/05/14/prevent-a-worm-by-updating-remote-desktop-services-cve-2019-0708/" </w:instrText>
      </w:r>
      <w:r>
        <w:rPr>
          <w:rFonts w:hint="eastAsia" w:asciiTheme="minorEastAsia" w:hAnsiTheme="minorEastAsia" w:eastAsiaTheme="minorEastAsia" w:cstheme="minorEastAsia"/>
          <w:sz w:val="22"/>
          <w:szCs w:val="22"/>
          <w:lang w:val="en-US" w:eastAsia="zh-CN" w:bidi="ar-SA"/>
        </w:rPr>
        <w:fldChar w:fldCharType="separate"/>
      </w:r>
      <w:r>
        <w:rPr>
          <w:rFonts w:hint="eastAsia" w:asciiTheme="minorEastAsia" w:hAnsiTheme="minorEastAsia" w:eastAsiaTheme="minorEastAsia" w:cstheme="minorEastAsia"/>
          <w:sz w:val="22"/>
          <w:szCs w:val="22"/>
          <w:lang w:val="en-US" w:eastAsia="zh-CN" w:bidi="ar-SA"/>
        </w:rPr>
        <w:t>https://blogs.technet.microsoft.com/msrc/2019/05/14/prevent-a-worm-by-updating-remote-desktop-services-cve-2019-0708/</w:t>
      </w:r>
      <w:r>
        <w:rPr>
          <w:rFonts w:hint="eastAsia" w:asciiTheme="minorEastAsia" w:hAnsiTheme="minorEastAsia" w:eastAsiaTheme="minorEastAsia" w:cstheme="minorEastAsia"/>
          <w:sz w:val="22"/>
          <w:szCs w:val="22"/>
          <w:lang w:val="en-US" w:eastAsia="zh-CN" w:bidi="ar-SA"/>
        </w:rPr>
        <w:fldChar w:fldCharType="end"/>
      </w:r>
    </w:p>
    <w:p>
      <w:pPr>
        <w:pStyle w:val="7"/>
        <w:widowControl/>
        <w:shd w:val="clear" w:color="auto" w:fill="FFFFFF"/>
        <w:spacing w:beforeAutospacing="0" w:afterAutospacing="0"/>
        <w:ind w:firstLine="440" w:firstLineChars="200"/>
        <w:jc w:val="both"/>
        <w:rPr>
          <w:sz w:val="2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1"/>
      </w:pBdr>
      <w:rPr>
        <w:rFonts w:hint="default" w:ascii="微软雅黑" w:hAnsi="微软雅黑" w:eastAsia="微软雅黑"/>
        <w:spacing w:val="-2"/>
        <w:lang w:val="en-US" w:eastAsia="zh-CN"/>
      </w:rPr>
    </w:pPr>
    <w:r>
      <w:t xml:space="preserve"> </w:t>
    </w:r>
    <w:r>
      <w:rPr>
        <w:lang w:eastAsia="zh-CN"/>
      </w:rPr>
      <w:drawing>
        <wp:inline distT="0" distB="0" distL="114300" distR="114300">
          <wp:extent cx="1656080" cy="332740"/>
          <wp:effectExtent l="0" t="0" r="5080" b="2540"/>
          <wp:docPr id="7" name="图片 7" descr="安全监测中心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安全监测中心LOGO.1"/>
                  <pic:cNvPicPr>
                    <a:picLocks noChangeAspect="1"/>
                  </pic:cNvPicPr>
                </pic:nvPicPr>
                <pic:blipFill>
                  <a:blip r:embed="rId1"/>
                  <a:stretch>
                    <a:fillRect/>
                  </a:stretch>
                </pic:blipFill>
                <pic:spPr>
                  <a:xfrm>
                    <a:off x="0" y="0"/>
                    <a:ext cx="1656080" cy="332740"/>
                  </a:xfrm>
                  <a:prstGeom prst="rect">
                    <a:avLst/>
                  </a:prstGeom>
                </pic:spPr>
              </pic:pic>
            </a:graphicData>
          </a:graphic>
        </wp:inline>
      </w:drawing>
    </w:r>
    <w:r>
      <w:t xml:space="preserve">                           </w:t>
    </w:r>
    <w:r>
      <w:rPr>
        <w:rFonts w:hint="eastAsia" w:ascii="宋体" w:hAnsi="宋体" w:eastAsia="宋体"/>
        <w:spacing w:val="-2"/>
      </w:rPr>
      <w:t>文档编号</w:t>
    </w:r>
    <w:r>
      <w:rPr>
        <w:spacing w:val="-2"/>
      </w:rPr>
      <w:t>:</w:t>
    </w:r>
    <w:r>
      <w:rPr>
        <w:rFonts w:hint="eastAsia" w:ascii="微软雅黑" w:hAnsi="微软雅黑" w:eastAsia="微软雅黑"/>
        <w:spacing w:val="-2"/>
        <w:lang w:eastAsia="zh-CN"/>
      </w:rPr>
      <w:t>HERCERT-SW-201905-0</w:t>
    </w:r>
    <w:r>
      <w:rPr>
        <w:rFonts w:hint="default" w:ascii="微软雅黑" w:hAnsi="微软雅黑" w:eastAsia="微软雅黑"/>
        <w:spacing w:val="-2"/>
        <w:lang w:val="en-US" w:eastAsia="zh-CN"/>
      </w:rPr>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32A4"/>
    <w:rsid w:val="007C7294"/>
    <w:rsid w:val="00A12BD1"/>
    <w:rsid w:val="00CA1B54"/>
    <w:rsid w:val="00E85998"/>
    <w:rsid w:val="00F832A4"/>
    <w:rsid w:val="02E06D8B"/>
    <w:rsid w:val="0EB3525D"/>
    <w:rsid w:val="12D74BEC"/>
    <w:rsid w:val="138A699D"/>
    <w:rsid w:val="13964DCD"/>
    <w:rsid w:val="16B336EA"/>
    <w:rsid w:val="18251AD2"/>
    <w:rsid w:val="186B356A"/>
    <w:rsid w:val="1B5E62D9"/>
    <w:rsid w:val="1CD808BE"/>
    <w:rsid w:val="235F6936"/>
    <w:rsid w:val="26FC4A2E"/>
    <w:rsid w:val="294B2662"/>
    <w:rsid w:val="2D3377C3"/>
    <w:rsid w:val="2E8625AE"/>
    <w:rsid w:val="3B0339C9"/>
    <w:rsid w:val="3D2143D0"/>
    <w:rsid w:val="448B6E69"/>
    <w:rsid w:val="47CB1285"/>
    <w:rsid w:val="4EDF179A"/>
    <w:rsid w:val="4F886C51"/>
    <w:rsid w:val="51E1351D"/>
    <w:rsid w:val="54044586"/>
    <w:rsid w:val="57126F23"/>
    <w:rsid w:val="58324DF9"/>
    <w:rsid w:val="5AE05377"/>
    <w:rsid w:val="5EC746A8"/>
    <w:rsid w:val="62C727A8"/>
    <w:rsid w:val="63461CE8"/>
    <w:rsid w:val="6B4C7D9A"/>
    <w:rsid w:val="6BE40F6F"/>
    <w:rsid w:val="6D535020"/>
    <w:rsid w:val="738C22A8"/>
    <w:rsid w:val="7462363F"/>
    <w:rsid w:val="7A1A2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Calibri" w:cs="Times New Roman"/>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sz w:val="36"/>
      <w:szCs w:val="36"/>
      <w:lang w:eastAsia="zh-CN"/>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pPr>
    <w:rPr>
      <w:sz w:val="24"/>
      <w:lang w:eastAsia="zh-CN"/>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2">
    <w:name w:val="List Paragraph"/>
    <w:basedOn w:val="1"/>
    <w:qFormat/>
    <w:uiPriority w:val="34"/>
    <w:pPr>
      <w:ind w:firstLine="420" w:firstLineChars="200"/>
    </w:pPr>
  </w:style>
  <w:style w:type="character" w:customStyle="1" w:styleId="13">
    <w:name w:val="批注框文本 Char"/>
    <w:basedOn w:val="8"/>
    <w:link w:val="4"/>
    <w:qFormat/>
    <w:uiPriority w:val="0"/>
    <w:rPr>
      <w:rFonts w:ascii="Calibri" w:hAnsi="Calibri" w:eastAsia="Calibri" w:cs="Times New Roman"/>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3</Pages>
  <Words>680</Words>
  <Characters>1785</Characters>
  <Lines>9</Lines>
  <Paragraphs>2</Paragraphs>
  <TotalTime>3</TotalTime>
  <ScaleCrop>false</ScaleCrop>
  <LinksUpToDate>false</LinksUpToDate>
  <CharactersWithSpaces>1908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2019-05-15T09:00:00Z</dcterms:created>
  <dc:creator>Dell</dc:creator>
  <cp:lastModifiedBy>Dell</cp:lastModifiedBy>
  <dcterms:modified xsi:type="dcterms:W3CDTF">2019-05-15T09:19:48Z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